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0451D" w14:textId="7C743A7A" w:rsidR="00B8222C" w:rsidRPr="00255B53" w:rsidRDefault="00B8222C" w:rsidP="00B8222C">
      <w:pPr>
        <w:pStyle w:val="3GPPHeader"/>
        <w:spacing w:after="60"/>
        <w:rPr>
          <w:sz w:val="32"/>
          <w:szCs w:val="32"/>
          <w:lang w:val="sv-SE"/>
        </w:rPr>
      </w:pPr>
      <w:r w:rsidRPr="00255B53">
        <w:rPr>
          <w:lang w:val="sv-SE"/>
        </w:rPr>
        <w:t>3GPP TSG-RAN2#131bis</w:t>
      </w:r>
      <w:r w:rsidRPr="00255B53">
        <w:rPr>
          <w:lang w:val="sv-SE"/>
        </w:rPr>
        <w:tab/>
      </w:r>
      <w:r w:rsidRPr="00255B53">
        <w:rPr>
          <w:sz w:val="32"/>
          <w:szCs w:val="32"/>
          <w:lang w:val="sv-SE"/>
        </w:rPr>
        <w:t>Tdoc R2-25</w:t>
      </w:r>
      <w:r w:rsidR="004722BE">
        <w:rPr>
          <w:sz w:val="32"/>
          <w:szCs w:val="32"/>
          <w:lang w:val="sv-SE"/>
        </w:rPr>
        <w:t>07075</w:t>
      </w:r>
    </w:p>
    <w:p w14:paraId="6CB85534" w14:textId="76BDBE44" w:rsidR="00B8222C" w:rsidRPr="00FC74C8" w:rsidRDefault="00B8222C" w:rsidP="00B8222C">
      <w:pPr>
        <w:pStyle w:val="3GPPHeader"/>
      </w:pPr>
      <w:r>
        <w:t xml:space="preserve">Prague, </w:t>
      </w:r>
      <w:r w:rsidR="007F47E5">
        <w:t>Czech Republic</w:t>
      </w:r>
      <w:r w:rsidRPr="00FC74C8">
        <w:t>, 202</w:t>
      </w:r>
      <w:r>
        <w:t>5</w:t>
      </w:r>
      <w:r w:rsidRPr="00FC74C8">
        <w:t>-</w:t>
      </w:r>
      <w:r>
        <w:t>10</w:t>
      </w:r>
      <w:r w:rsidRPr="00FC74C8">
        <w:t>-</w:t>
      </w:r>
      <w:r>
        <w:t>13</w:t>
      </w:r>
      <w:r w:rsidRPr="00FC74C8">
        <w:t xml:space="preserve"> - 202</w:t>
      </w:r>
      <w:r>
        <w:t>5</w:t>
      </w:r>
      <w:r w:rsidRPr="00FC74C8">
        <w:t>-</w:t>
      </w:r>
      <w:r>
        <w:t>10</w:t>
      </w:r>
      <w:r w:rsidRPr="00FC74C8">
        <w:t>-</w:t>
      </w:r>
      <w:r>
        <w:t>17</w:t>
      </w:r>
    </w:p>
    <w:p w14:paraId="288D9183" w14:textId="77777777" w:rsidR="00E42B8E" w:rsidRDefault="00E42B8E" w:rsidP="00C811CE">
      <w:pPr>
        <w:pStyle w:val="3GPPHeader"/>
        <w:rPr>
          <w:sz w:val="22"/>
          <w:szCs w:val="22"/>
        </w:rPr>
      </w:pPr>
    </w:p>
    <w:p w14:paraId="2B1BFB67" w14:textId="2697CC83"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223823">
        <w:rPr>
          <w:sz w:val="22"/>
          <w:szCs w:val="22"/>
        </w:rPr>
        <w:t>10.4 Mobility</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0C9D1DAA" w:rsidR="00C811CE" w:rsidRPr="00FC74C8" w:rsidRDefault="00C811CE" w:rsidP="00C811CE">
      <w:pPr>
        <w:pStyle w:val="3GPPHeader"/>
        <w:rPr>
          <w:sz w:val="22"/>
          <w:szCs w:val="22"/>
        </w:rPr>
      </w:pPr>
      <w:r w:rsidRPr="00FC74C8">
        <w:rPr>
          <w:sz w:val="22"/>
          <w:szCs w:val="22"/>
        </w:rPr>
        <w:t>Title:</w:t>
      </w:r>
      <w:r w:rsidRPr="00FC74C8">
        <w:rPr>
          <w:sz w:val="22"/>
          <w:szCs w:val="22"/>
        </w:rPr>
        <w:tab/>
      </w:r>
      <w:r w:rsidR="004722BE">
        <w:rPr>
          <w:sz w:val="22"/>
          <w:szCs w:val="22"/>
        </w:rPr>
        <w:t xml:space="preserve">6G </w:t>
      </w:r>
      <w:r w:rsidR="00B8222C">
        <w:rPr>
          <w:sz w:val="22"/>
          <w:szCs w:val="22"/>
        </w:rPr>
        <w:t>Mobility</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44C95245" w14:textId="780BDF02" w:rsidR="00A85C6F" w:rsidRDefault="00152D63" w:rsidP="009B41FD">
      <w:pPr>
        <w:pStyle w:val="BodyText"/>
        <w:rPr>
          <w:rFonts w:cs="Arial"/>
        </w:rPr>
      </w:pPr>
      <w:r>
        <w:t xml:space="preserve">In this document we present our view on mobility aspects of the 6G radio interface. We analyse problems observed in previous generations and suggest high level principles </w:t>
      </w:r>
      <w:r w:rsidR="005B3319">
        <w:t xml:space="preserve">for 6G </w:t>
      </w:r>
      <w:r>
        <w:t>to avoid th</w:t>
      </w:r>
      <w:r w:rsidR="005B3319">
        <w:t>e same problems</w:t>
      </w:r>
      <w:r w:rsidR="0007283E">
        <w:t xml:space="preserve"> again</w:t>
      </w:r>
      <w:r>
        <w:t xml:space="preserve">. </w:t>
      </w:r>
    </w:p>
    <w:p w14:paraId="2C2507FC" w14:textId="34108CB2" w:rsidR="005E5C4E" w:rsidRDefault="00230D18" w:rsidP="00B94E76">
      <w:pPr>
        <w:pStyle w:val="Heading1"/>
      </w:pPr>
      <w:bookmarkStart w:id="0" w:name="_Ref178064866"/>
      <w:r>
        <w:t>2</w:t>
      </w:r>
      <w:r>
        <w:tab/>
      </w:r>
      <w:r w:rsidR="004000E8" w:rsidRPr="00CE0424">
        <w:t>Discussion</w:t>
      </w:r>
      <w:bookmarkEnd w:id="0"/>
    </w:p>
    <w:p w14:paraId="6612E073" w14:textId="618FFABD" w:rsidR="00B56B86" w:rsidRDefault="00A863F5" w:rsidP="00A863F5">
      <w:pPr>
        <w:pStyle w:val="Heading2"/>
      </w:pPr>
      <w:r>
        <w:t>2.1</w:t>
      </w:r>
      <w:r w:rsidR="00BB306F">
        <w:tab/>
      </w:r>
      <w:r>
        <w:t>High level</w:t>
      </w:r>
      <w:r w:rsidR="00756BA1">
        <w:t xml:space="preserve"> </w:t>
      </w:r>
      <w:r>
        <w:t>principles</w:t>
      </w:r>
    </w:p>
    <w:p w14:paraId="79267A76" w14:textId="731CF6A9" w:rsidR="000A2861" w:rsidRDefault="0049565F" w:rsidP="004B6C46">
      <w:pPr>
        <w:pStyle w:val="BodyText"/>
        <w:rPr>
          <w:lang w:val="en-US"/>
        </w:rPr>
      </w:pPr>
      <w:r>
        <w:rPr>
          <w:lang w:val="en-US"/>
        </w:rPr>
        <w:t>In NR</w:t>
      </w:r>
      <w:r w:rsidR="007418C9">
        <w:rPr>
          <w:lang w:val="en-US"/>
        </w:rPr>
        <w:t xml:space="preserve">, the network is </w:t>
      </w:r>
      <w:r w:rsidR="00497CF7">
        <w:rPr>
          <w:lang w:val="en-US"/>
        </w:rPr>
        <w:t xml:space="preserve">in control of mobility procedures </w:t>
      </w:r>
      <w:r w:rsidR="00FF4376">
        <w:rPr>
          <w:lang w:val="en-US"/>
        </w:rPr>
        <w:t>in connected mode</w:t>
      </w:r>
      <w:r w:rsidR="00BB306F">
        <w:rPr>
          <w:lang w:val="en-US"/>
        </w:rPr>
        <w:t>,</w:t>
      </w:r>
      <w:r w:rsidR="00FF4376">
        <w:rPr>
          <w:lang w:val="en-US"/>
        </w:rPr>
        <w:t xml:space="preserve"> and the UE is in control of the mobility procedures in </w:t>
      </w:r>
      <w:r w:rsidR="002154FD">
        <w:rPr>
          <w:lang w:val="en-US"/>
        </w:rPr>
        <w:t xml:space="preserve">idle and inactive mode. </w:t>
      </w:r>
      <w:r w:rsidR="0047189A">
        <w:rPr>
          <w:lang w:val="en-US"/>
        </w:rPr>
        <w:t>From a network perspective</w:t>
      </w:r>
      <w:r w:rsidR="00E6161A">
        <w:rPr>
          <w:lang w:val="en-US"/>
        </w:rPr>
        <w:t xml:space="preserve">, </w:t>
      </w:r>
      <w:r w:rsidR="00BD37F7">
        <w:rPr>
          <w:lang w:val="en-US"/>
        </w:rPr>
        <w:t>UEs in connected mode</w:t>
      </w:r>
      <w:r w:rsidR="00E92518">
        <w:rPr>
          <w:lang w:val="en-US"/>
        </w:rPr>
        <w:t xml:space="preserve"> contribute to </w:t>
      </w:r>
      <w:r w:rsidR="00D117F5">
        <w:rPr>
          <w:lang w:val="en-US"/>
        </w:rPr>
        <w:t xml:space="preserve">the load in the network </w:t>
      </w:r>
      <w:r w:rsidR="00242881">
        <w:rPr>
          <w:lang w:val="en-US"/>
        </w:rPr>
        <w:t xml:space="preserve">and </w:t>
      </w:r>
      <w:r w:rsidR="001C74E8">
        <w:rPr>
          <w:lang w:val="en-US"/>
        </w:rPr>
        <w:t>it i</w:t>
      </w:r>
      <w:r w:rsidR="003B0FA5">
        <w:rPr>
          <w:lang w:val="en-US"/>
        </w:rPr>
        <w:t xml:space="preserve">s important to the network to </w:t>
      </w:r>
      <w:r w:rsidR="00921216">
        <w:rPr>
          <w:lang w:val="en-US"/>
        </w:rPr>
        <w:t xml:space="preserve">be able to steer UEs to </w:t>
      </w:r>
      <w:r w:rsidR="00425B51">
        <w:rPr>
          <w:lang w:val="en-US"/>
        </w:rPr>
        <w:t xml:space="preserve">certain frequencies </w:t>
      </w:r>
      <w:r w:rsidR="001521F1">
        <w:rPr>
          <w:lang w:val="en-US"/>
        </w:rPr>
        <w:t xml:space="preserve">to achieve the best possible load distribution. </w:t>
      </w:r>
      <w:r w:rsidR="0092111E">
        <w:rPr>
          <w:lang w:val="en-US"/>
        </w:rPr>
        <w:t xml:space="preserve">UEs have no knowledge of the load in the network and </w:t>
      </w:r>
      <w:r w:rsidR="00CA34E3">
        <w:rPr>
          <w:lang w:val="en-US"/>
        </w:rPr>
        <w:t xml:space="preserve">cannot </w:t>
      </w:r>
      <w:r w:rsidR="00E5557A">
        <w:rPr>
          <w:lang w:val="en-US"/>
        </w:rPr>
        <w:t xml:space="preserve">take mobility decisions </w:t>
      </w:r>
      <w:r w:rsidR="00000080">
        <w:rPr>
          <w:lang w:val="en-US"/>
        </w:rPr>
        <w:t xml:space="preserve">on </w:t>
      </w:r>
      <w:r w:rsidR="00C331B0">
        <w:rPr>
          <w:lang w:val="en-US"/>
        </w:rPr>
        <w:t xml:space="preserve">their </w:t>
      </w:r>
      <w:r w:rsidR="00000080">
        <w:rPr>
          <w:lang w:val="en-US"/>
        </w:rPr>
        <w:t xml:space="preserve">own as it may </w:t>
      </w:r>
      <w:r w:rsidR="00F513A7">
        <w:rPr>
          <w:lang w:val="en-US"/>
        </w:rPr>
        <w:t>cause</w:t>
      </w:r>
      <w:r w:rsidR="00D258E8">
        <w:rPr>
          <w:lang w:val="en-US"/>
        </w:rPr>
        <w:t xml:space="preserve"> overload </w:t>
      </w:r>
      <w:r w:rsidR="00F513A7">
        <w:rPr>
          <w:lang w:val="en-US"/>
        </w:rPr>
        <w:t>of</w:t>
      </w:r>
      <w:r w:rsidR="00D258E8">
        <w:rPr>
          <w:lang w:val="en-US"/>
        </w:rPr>
        <w:t xml:space="preserve"> cert</w:t>
      </w:r>
      <w:r w:rsidR="001D0811">
        <w:rPr>
          <w:lang w:val="en-US"/>
        </w:rPr>
        <w:t>ain frequencies</w:t>
      </w:r>
      <w:r w:rsidR="00F513A7">
        <w:rPr>
          <w:lang w:val="en-US"/>
        </w:rPr>
        <w:t xml:space="preserve"> leading to </w:t>
      </w:r>
      <w:r w:rsidR="00FA69A4">
        <w:rPr>
          <w:lang w:val="en-US"/>
        </w:rPr>
        <w:t>performance degradation.</w:t>
      </w:r>
      <w:r w:rsidR="00AE3FB3">
        <w:rPr>
          <w:lang w:val="en-US"/>
        </w:rPr>
        <w:t xml:space="preserve"> In addition, </w:t>
      </w:r>
      <w:r w:rsidR="00847C4D">
        <w:rPr>
          <w:lang w:val="en-US"/>
        </w:rPr>
        <w:t xml:space="preserve">there are other network conditions </w:t>
      </w:r>
      <w:r w:rsidR="00E43400">
        <w:rPr>
          <w:lang w:val="en-US"/>
        </w:rPr>
        <w:t>that</w:t>
      </w:r>
      <w:r w:rsidR="00847C4D">
        <w:rPr>
          <w:lang w:val="en-US"/>
        </w:rPr>
        <w:t xml:space="preserve"> the UEs are not aware of</w:t>
      </w:r>
      <w:r w:rsidR="00674FE9">
        <w:rPr>
          <w:lang w:val="en-US"/>
        </w:rPr>
        <w:t xml:space="preserve"> like </w:t>
      </w:r>
      <w:r w:rsidR="000A47C9">
        <w:rPr>
          <w:lang w:val="en-US"/>
        </w:rPr>
        <w:t>network energy saving</w:t>
      </w:r>
      <w:r w:rsidR="001C32D7">
        <w:rPr>
          <w:lang w:val="en-US"/>
        </w:rPr>
        <w:t xml:space="preserve"> </w:t>
      </w:r>
      <w:r w:rsidR="005B2D62">
        <w:rPr>
          <w:lang w:val="en-US"/>
        </w:rPr>
        <w:t>measures</w:t>
      </w:r>
      <w:r w:rsidR="000A22C3">
        <w:rPr>
          <w:lang w:val="en-US"/>
        </w:rPr>
        <w:t xml:space="preserve"> where </w:t>
      </w:r>
      <w:r w:rsidR="003B648F">
        <w:rPr>
          <w:lang w:val="en-US"/>
        </w:rPr>
        <w:t xml:space="preserve">certain cells/network entities may be switched off or </w:t>
      </w:r>
      <w:r w:rsidR="00193602">
        <w:rPr>
          <w:lang w:val="en-US"/>
        </w:rPr>
        <w:t xml:space="preserve">operator policies where </w:t>
      </w:r>
      <w:r w:rsidR="00C0388D">
        <w:rPr>
          <w:lang w:val="en-US"/>
        </w:rPr>
        <w:t xml:space="preserve">some resources </w:t>
      </w:r>
      <w:r w:rsidR="00DF4192">
        <w:rPr>
          <w:lang w:val="en-US"/>
        </w:rPr>
        <w:t>are</w:t>
      </w:r>
      <w:r w:rsidR="00C0388D">
        <w:rPr>
          <w:lang w:val="en-US"/>
        </w:rPr>
        <w:t xml:space="preserve"> </w:t>
      </w:r>
      <w:r w:rsidR="00250B52">
        <w:rPr>
          <w:lang w:val="en-US"/>
        </w:rPr>
        <w:t xml:space="preserve">reserved for </w:t>
      </w:r>
      <w:r w:rsidR="00EE17AA">
        <w:rPr>
          <w:lang w:val="en-US"/>
        </w:rPr>
        <w:t xml:space="preserve">prioritized </w:t>
      </w:r>
      <w:r w:rsidR="00D72E0B">
        <w:rPr>
          <w:lang w:val="en-US"/>
        </w:rPr>
        <w:t>users.</w:t>
      </w:r>
    </w:p>
    <w:p w14:paraId="03C178CD" w14:textId="35C60D78" w:rsidR="000A2720" w:rsidRDefault="000A2720" w:rsidP="00C274EA">
      <w:pPr>
        <w:pStyle w:val="Observation"/>
        <w:rPr>
          <w:lang w:val="en-US" w:eastAsia="zh-CN"/>
        </w:rPr>
      </w:pPr>
      <w:bookmarkStart w:id="1" w:name="_Toc210400715"/>
      <w:r>
        <w:rPr>
          <w:lang w:val="en-US" w:eastAsia="zh-CN"/>
        </w:rPr>
        <w:t xml:space="preserve">UEs have no knowledge of the </w:t>
      </w:r>
      <w:r w:rsidR="00DF72D7">
        <w:rPr>
          <w:lang w:val="en-US" w:eastAsia="zh-CN"/>
        </w:rPr>
        <w:t>network conditions</w:t>
      </w:r>
      <w:r>
        <w:rPr>
          <w:lang w:val="en-US" w:eastAsia="zh-CN"/>
        </w:rPr>
        <w:t xml:space="preserve"> and cannot take mobility decisions </w:t>
      </w:r>
      <w:r w:rsidR="008A6F6B">
        <w:rPr>
          <w:lang w:val="en-US" w:eastAsia="zh-CN"/>
        </w:rPr>
        <w:t xml:space="preserve">on </w:t>
      </w:r>
      <w:r w:rsidR="00A11449">
        <w:rPr>
          <w:lang w:val="en-US" w:eastAsia="zh-CN"/>
        </w:rPr>
        <w:t>their</w:t>
      </w:r>
      <w:r w:rsidR="008A6F6B">
        <w:rPr>
          <w:lang w:val="en-US" w:eastAsia="zh-CN"/>
        </w:rPr>
        <w:t xml:space="preserve"> own </w:t>
      </w:r>
      <w:r>
        <w:rPr>
          <w:lang w:val="en-US" w:eastAsia="zh-CN"/>
        </w:rPr>
        <w:t>in connected mode</w:t>
      </w:r>
      <w:r w:rsidR="001857B6">
        <w:rPr>
          <w:lang w:val="en-US" w:eastAsia="zh-CN"/>
        </w:rPr>
        <w:t xml:space="preserve"> without the risk of </w:t>
      </w:r>
      <w:r w:rsidR="006974BC">
        <w:rPr>
          <w:lang w:val="en-US" w:eastAsia="zh-CN"/>
        </w:rPr>
        <w:t>network performance degradation</w:t>
      </w:r>
      <w:r>
        <w:rPr>
          <w:lang w:val="en-US" w:eastAsia="zh-CN"/>
        </w:rPr>
        <w:t>.</w:t>
      </w:r>
      <w:bookmarkEnd w:id="1"/>
    </w:p>
    <w:p w14:paraId="75FBD26C" w14:textId="0199B64E" w:rsidR="00E7341D" w:rsidRDefault="00E7341D" w:rsidP="00C274EA">
      <w:pPr>
        <w:pStyle w:val="Observation"/>
        <w:rPr>
          <w:lang w:val="en-US" w:eastAsia="zh-CN"/>
        </w:rPr>
      </w:pPr>
      <w:bookmarkStart w:id="2" w:name="_Toc210400716"/>
      <w:r>
        <w:rPr>
          <w:lang w:val="en-US" w:eastAsia="zh-CN"/>
        </w:rPr>
        <w:t>It is the network operators’ decision how to use the network resources</w:t>
      </w:r>
      <w:r w:rsidR="00B63E65">
        <w:rPr>
          <w:lang w:val="en-US" w:eastAsia="zh-CN"/>
        </w:rPr>
        <w:t xml:space="preserve"> and how to steer the traffic</w:t>
      </w:r>
      <w:r>
        <w:rPr>
          <w:lang w:val="en-US" w:eastAsia="zh-CN"/>
        </w:rPr>
        <w:t>.</w:t>
      </w:r>
      <w:bookmarkEnd w:id="2"/>
    </w:p>
    <w:p w14:paraId="7C381C0C" w14:textId="12954E1C" w:rsidR="004C41BA" w:rsidRDefault="000E676D" w:rsidP="00E372D4">
      <w:pPr>
        <w:pStyle w:val="BodyText"/>
        <w:rPr>
          <w:rFonts w:cs="Arial"/>
          <w:lang w:val="en-US"/>
        </w:rPr>
      </w:pPr>
      <w:r>
        <w:rPr>
          <w:lang w:val="en-US"/>
        </w:rPr>
        <w:t xml:space="preserve">UEs in idle and inactive mode </w:t>
      </w:r>
      <w:r w:rsidR="00FB422A">
        <w:rPr>
          <w:lang w:val="en-US"/>
        </w:rPr>
        <w:t xml:space="preserve">perform mobility </w:t>
      </w:r>
      <w:r w:rsidR="00AA10E5">
        <w:rPr>
          <w:lang w:val="en-US"/>
        </w:rPr>
        <w:t>based on cell reselection</w:t>
      </w:r>
      <w:r w:rsidR="002B24D0">
        <w:rPr>
          <w:lang w:val="en-US"/>
        </w:rPr>
        <w:t>.</w:t>
      </w:r>
      <w:r w:rsidR="00F661C0">
        <w:rPr>
          <w:lang w:val="en-US"/>
        </w:rPr>
        <w:t xml:space="preserve"> </w:t>
      </w:r>
      <w:r w:rsidR="008150DA">
        <w:rPr>
          <w:lang w:val="en-US"/>
        </w:rPr>
        <w:t xml:space="preserve">We have not observed any major issues with this approach </w:t>
      </w:r>
      <w:r w:rsidR="00D87073">
        <w:rPr>
          <w:lang w:val="en-US"/>
        </w:rPr>
        <w:t>and</w:t>
      </w:r>
      <w:r w:rsidR="008150DA">
        <w:rPr>
          <w:lang w:val="en-US"/>
        </w:rPr>
        <w:t xml:space="preserve"> see </w:t>
      </w:r>
      <w:r w:rsidR="00D87073">
        <w:rPr>
          <w:lang w:val="en-US"/>
        </w:rPr>
        <w:t>hence</w:t>
      </w:r>
      <w:r w:rsidR="009D5A21">
        <w:rPr>
          <w:lang w:val="en-US"/>
        </w:rPr>
        <w:t xml:space="preserve"> no </w:t>
      </w:r>
      <w:r w:rsidR="000A19DF">
        <w:rPr>
          <w:lang w:val="en-US"/>
        </w:rPr>
        <w:t>reason to change this</w:t>
      </w:r>
      <w:r w:rsidR="006369C2">
        <w:rPr>
          <w:lang w:val="en-US"/>
        </w:rPr>
        <w:t>.</w:t>
      </w:r>
      <w:r w:rsidR="000A19DF">
        <w:rPr>
          <w:lang w:val="en-US"/>
        </w:rPr>
        <w:t xml:space="preserve"> </w:t>
      </w:r>
      <w:r w:rsidR="00F23DFC">
        <w:rPr>
          <w:lang w:val="en-US"/>
        </w:rPr>
        <w:t>F</w:t>
      </w:r>
      <w:r w:rsidR="00F661C0">
        <w:rPr>
          <w:lang w:val="en-US"/>
        </w:rPr>
        <w:t xml:space="preserve">or 6G the </w:t>
      </w:r>
      <w:r w:rsidR="005477A5">
        <w:rPr>
          <w:lang w:val="en-US"/>
        </w:rPr>
        <w:t>same</w:t>
      </w:r>
      <w:r w:rsidR="00110437">
        <w:rPr>
          <w:lang w:val="en-US"/>
        </w:rPr>
        <w:t xml:space="preserve"> </w:t>
      </w:r>
      <w:r w:rsidR="00F661C0">
        <w:rPr>
          <w:lang w:val="en-US"/>
        </w:rPr>
        <w:t>principle can be adopted.</w:t>
      </w:r>
    </w:p>
    <w:p w14:paraId="0CE42972" w14:textId="5E86952C" w:rsidR="00A11449" w:rsidRDefault="000D4F6C">
      <w:pPr>
        <w:pStyle w:val="Proposal"/>
        <w:rPr>
          <w:lang w:val="en-US"/>
        </w:rPr>
      </w:pPr>
      <w:bookmarkStart w:id="3" w:name="_Toc210400724"/>
      <w:r>
        <w:rPr>
          <w:lang w:val="en-US"/>
        </w:rPr>
        <w:t>The net</w:t>
      </w:r>
      <w:r w:rsidR="006125EC">
        <w:rPr>
          <w:lang w:val="en-US"/>
        </w:rPr>
        <w:t xml:space="preserve">work is in control of connected mode mobility and </w:t>
      </w:r>
      <w:r w:rsidR="00AE3011">
        <w:rPr>
          <w:lang w:val="en-US"/>
        </w:rPr>
        <w:t>idle/</w:t>
      </w:r>
      <w:r w:rsidR="004E7386">
        <w:rPr>
          <w:lang w:val="en-US"/>
        </w:rPr>
        <w:t>inactive mobility</w:t>
      </w:r>
      <w:r w:rsidR="00AE3011">
        <w:rPr>
          <w:lang w:val="en-US"/>
        </w:rPr>
        <w:t xml:space="preserve"> is based on </w:t>
      </w:r>
      <w:r w:rsidR="005A7B53">
        <w:rPr>
          <w:lang w:val="en-US"/>
        </w:rPr>
        <w:t xml:space="preserve">(cell) </w:t>
      </w:r>
      <w:r w:rsidR="00AE3011">
        <w:rPr>
          <w:lang w:val="en-US"/>
        </w:rPr>
        <w:t>reselection.</w:t>
      </w:r>
      <w:bookmarkEnd w:id="3"/>
      <w:r w:rsidR="006125EC">
        <w:rPr>
          <w:lang w:val="en-US"/>
        </w:rPr>
        <w:t xml:space="preserve"> </w:t>
      </w:r>
    </w:p>
    <w:p w14:paraId="2A2E141C" w14:textId="0A6FC144" w:rsidR="00575A28" w:rsidRDefault="00575A28" w:rsidP="00575A28">
      <w:pPr>
        <w:pStyle w:val="Heading2"/>
        <w:rPr>
          <w:lang w:eastAsia="zh-CN"/>
        </w:rPr>
      </w:pPr>
      <w:r>
        <w:rPr>
          <w:lang w:eastAsia="zh-CN"/>
        </w:rPr>
        <w:t>2.2</w:t>
      </w:r>
      <w:r w:rsidR="00BB306F">
        <w:rPr>
          <w:lang w:eastAsia="zh-CN"/>
        </w:rPr>
        <w:tab/>
      </w:r>
      <w:r w:rsidR="00D7462E">
        <w:rPr>
          <w:lang w:eastAsia="zh-CN"/>
        </w:rPr>
        <w:t>M</w:t>
      </w:r>
      <w:r>
        <w:rPr>
          <w:lang w:eastAsia="zh-CN"/>
        </w:rPr>
        <w:t>easurements</w:t>
      </w:r>
      <w:r w:rsidR="0019174C">
        <w:rPr>
          <w:lang w:eastAsia="zh-CN"/>
        </w:rPr>
        <w:t xml:space="preserve"> framework</w:t>
      </w:r>
    </w:p>
    <w:p w14:paraId="25D99410" w14:textId="5285D666" w:rsidR="00774A07" w:rsidRPr="003B14D5" w:rsidRDefault="00774A07" w:rsidP="003B14D5">
      <w:pPr>
        <w:pStyle w:val="BodyText"/>
        <w:rPr>
          <w:lang w:val="en-US"/>
        </w:rPr>
      </w:pPr>
      <w:r>
        <w:rPr>
          <w:lang w:val="en-US"/>
        </w:rPr>
        <w:t>Below</w:t>
      </w:r>
      <w:r w:rsidR="00AA785F">
        <w:rPr>
          <w:lang w:val="en-US"/>
        </w:rPr>
        <w:t xml:space="preserve"> is a summary of </w:t>
      </w:r>
      <w:r w:rsidR="00B31C60">
        <w:rPr>
          <w:lang w:val="en-US"/>
        </w:rPr>
        <w:t xml:space="preserve">the various </w:t>
      </w:r>
      <w:r w:rsidR="008B2A1E">
        <w:rPr>
          <w:lang w:val="en-US"/>
        </w:rPr>
        <w:t xml:space="preserve">connected mode </w:t>
      </w:r>
      <w:r w:rsidR="00B31C60">
        <w:rPr>
          <w:lang w:val="en-US"/>
        </w:rPr>
        <w:t xml:space="preserve">measurements in NR. </w:t>
      </w:r>
      <w:r w:rsidR="00193FC7">
        <w:rPr>
          <w:lang w:val="en-US"/>
        </w:rPr>
        <w:t xml:space="preserve">The summary shows </w:t>
      </w:r>
      <w:r w:rsidR="007B7A1F">
        <w:rPr>
          <w:lang w:val="en-US"/>
        </w:rPr>
        <w:t xml:space="preserve">the large variety of </w:t>
      </w:r>
      <w:r w:rsidR="00372A63">
        <w:rPr>
          <w:lang w:val="en-US"/>
        </w:rPr>
        <w:t>measurement</w:t>
      </w:r>
      <w:r w:rsidR="0035644A">
        <w:rPr>
          <w:lang w:val="en-US"/>
        </w:rPr>
        <w:t xml:space="preserve"> and reporting functions that exist in NR and </w:t>
      </w:r>
      <w:r w:rsidR="00A06ECC">
        <w:rPr>
          <w:lang w:val="en-US"/>
        </w:rPr>
        <w:t xml:space="preserve">that large variety causes </w:t>
      </w:r>
      <w:r w:rsidR="00837C7A">
        <w:rPr>
          <w:lang w:val="en-US"/>
        </w:rPr>
        <w:t>complexity</w:t>
      </w:r>
      <w:r w:rsidR="0072069A">
        <w:rPr>
          <w:lang w:val="en-US"/>
        </w:rPr>
        <w:t xml:space="preserve"> and </w:t>
      </w:r>
      <w:r w:rsidR="00C623F8">
        <w:rPr>
          <w:lang w:val="en-US"/>
        </w:rPr>
        <w:t>larger implementation costs.</w:t>
      </w:r>
    </w:p>
    <w:p w14:paraId="26A1B504" w14:textId="54E1A8CD" w:rsidR="00AF23FC" w:rsidRPr="00AF23FC" w:rsidRDefault="00AF23FC" w:rsidP="00AF23FC">
      <w:pPr>
        <w:numPr>
          <w:ilvl w:val="0"/>
          <w:numId w:val="41"/>
        </w:numPr>
        <w:rPr>
          <w:rFonts w:ascii="Arial" w:hAnsi="Arial" w:cs="Arial"/>
          <w:lang w:eastAsia="zh-CN"/>
        </w:rPr>
      </w:pPr>
      <w:r w:rsidRPr="00117848">
        <w:rPr>
          <w:rFonts w:ascii="Arial" w:hAnsi="Arial" w:cs="Arial"/>
          <w:i/>
          <w:u w:val="single"/>
          <w:lang w:eastAsia="zh-CN"/>
        </w:rPr>
        <w:t>Rel-15</w:t>
      </w:r>
      <w:r w:rsidR="00117848">
        <w:rPr>
          <w:rFonts w:ascii="Arial" w:hAnsi="Arial" w:cs="Arial"/>
          <w:lang w:eastAsia="zh-CN"/>
        </w:rPr>
        <w:t>: I</w:t>
      </w:r>
      <w:r w:rsidRPr="00AF23FC">
        <w:rPr>
          <w:rFonts w:ascii="Arial" w:hAnsi="Arial" w:cs="Arial"/>
          <w:lang w:eastAsia="zh-CN"/>
        </w:rPr>
        <w:t>ntroduced Layer 3 (L3) measurement-based handover (HO)</w:t>
      </w:r>
      <w:r w:rsidR="00B75898">
        <w:rPr>
          <w:rFonts w:ascii="Arial" w:hAnsi="Arial" w:cs="Arial"/>
          <w:lang w:eastAsia="zh-CN"/>
        </w:rPr>
        <w:t>,</w:t>
      </w:r>
      <w:r w:rsidRPr="00AF23FC">
        <w:rPr>
          <w:rFonts w:ascii="Arial" w:hAnsi="Arial" w:cs="Arial"/>
          <w:lang w:eastAsia="zh-CN"/>
        </w:rPr>
        <w:t xml:space="preserve"> beam </w:t>
      </w:r>
      <w:r w:rsidR="00AF3E97">
        <w:rPr>
          <w:rFonts w:ascii="Arial" w:hAnsi="Arial" w:cs="Arial"/>
          <w:lang w:eastAsia="zh-CN"/>
        </w:rPr>
        <w:t>selection and beam switch</w:t>
      </w:r>
      <w:r w:rsidRPr="00AF23FC">
        <w:rPr>
          <w:rFonts w:ascii="Arial" w:hAnsi="Arial" w:cs="Arial"/>
          <w:lang w:eastAsia="zh-CN"/>
        </w:rPr>
        <w:t xml:space="preserve"> based on L1-RSRP.</w:t>
      </w:r>
    </w:p>
    <w:p w14:paraId="24AA1413" w14:textId="78BF3FC9" w:rsidR="00AF23FC" w:rsidRPr="00AF23FC" w:rsidRDefault="00AF23FC" w:rsidP="00AF23FC">
      <w:pPr>
        <w:numPr>
          <w:ilvl w:val="0"/>
          <w:numId w:val="41"/>
        </w:numPr>
        <w:rPr>
          <w:rFonts w:ascii="Arial" w:hAnsi="Arial" w:cs="Arial"/>
          <w:lang w:eastAsia="zh-CN"/>
        </w:rPr>
      </w:pPr>
      <w:r w:rsidRPr="00117848">
        <w:rPr>
          <w:rFonts w:ascii="Arial" w:hAnsi="Arial" w:cs="Arial"/>
          <w:i/>
          <w:u w:val="single"/>
          <w:lang w:eastAsia="zh-CN"/>
        </w:rPr>
        <w:t>Rel-16</w:t>
      </w:r>
      <w:r w:rsidR="00117848">
        <w:rPr>
          <w:rFonts w:ascii="Arial" w:hAnsi="Arial" w:cs="Arial"/>
          <w:i/>
          <w:iCs/>
          <w:u w:val="single"/>
          <w:lang w:eastAsia="zh-CN"/>
        </w:rPr>
        <w:t>:</w:t>
      </w:r>
      <w:r w:rsidRPr="00AF23FC">
        <w:rPr>
          <w:rFonts w:ascii="Arial" w:hAnsi="Arial" w:cs="Arial"/>
          <w:lang w:eastAsia="zh-CN"/>
        </w:rPr>
        <w:t xml:space="preserve"> </w:t>
      </w:r>
      <w:r w:rsidR="00117848">
        <w:rPr>
          <w:rFonts w:ascii="Arial" w:hAnsi="Arial" w:cs="Arial"/>
          <w:lang w:eastAsia="zh-CN"/>
        </w:rPr>
        <w:t>A</w:t>
      </w:r>
      <w:r w:rsidRPr="00AF23FC">
        <w:rPr>
          <w:rFonts w:ascii="Arial" w:hAnsi="Arial" w:cs="Arial"/>
          <w:lang w:eastAsia="zh-CN"/>
        </w:rPr>
        <w:t>dded support for L1-SINR</w:t>
      </w:r>
      <w:r w:rsidR="00133CB8">
        <w:rPr>
          <w:rFonts w:ascii="Arial" w:hAnsi="Arial" w:cs="Arial"/>
          <w:lang w:eastAsia="zh-CN"/>
        </w:rPr>
        <w:t xml:space="preserve"> measurements</w:t>
      </w:r>
      <w:r w:rsidRPr="00AF23FC">
        <w:rPr>
          <w:rFonts w:ascii="Arial" w:hAnsi="Arial" w:cs="Arial"/>
          <w:lang w:eastAsia="zh-CN"/>
        </w:rPr>
        <w:t>.</w:t>
      </w:r>
    </w:p>
    <w:p w14:paraId="2BD0EA88" w14:textId="4B93A96E" w:rsidR="00AF23FC" w:rsidRPr="00AF23FC" w:rsidRDefault="00AF23FC" w:rsidP="00AF23FC">
      <w:pPr>
        <w:numPr>
          <w:ilvl w:val="0"/>
          <w:numId w:val="41"/>
        </w:numPr>
        <w:rPr>
          <w:rFonts w:ascii="Arial" w:hAnsi="Arial" w:cs="Arial"/>
          <w:lang w:eastAsia="zh-CN"/>
        </w:rPr>
      </w:pPr>
      <w:r w:rsidRPr="00117848">
        <w:rPr>
          <w:rFonts w:ascii="Arial" w:hAnsi="Arial" w:cs="Arial"/>
          <w:i/>
          <w:u w:val="single"/>
          <w:lang w:eastAsia="zh-CN"/>
        </w:rPr>
        <w:lastRenderedPageBreak/>
        <w:t>Rel-17</w:t>
      </w:r>
      <w:r w:rsidR="00117848">
        <w:rPr>
          <w:rFonts w:ascii="Arial" w:hAnsi="Arial" w:cs="Arial"/>
          <w:lang w:eastAsia="zh-CN"/>
        </w:rPr>
        <w:t>:</w:t>
      </w:r>
      <w:r w:rsidRPr="00AF23FC">
        <w:rPr>
          <w:rFonts w:ascii="Arial" w:hAnsi="Arial" w:cs="Arial"/>
          <w:lang w:eastAsia="zh-CN"/>
        </w:rPr>
        <w:t xml:space="preserve"> </w:t>
      </w:r>
      <w:r w:rsidR="00117848">
        <w:rPr>
          <w:rFonts w:ascii="Arial" w:hAnsi="Arial" w:cs="Arial"/>
          <w:lang w:eastAsia="zh-CN"/>
        </w:rPr>
        <w:t>I</w:t>
      </w:r>
      <w:r w:rsidR="006A5C1B">
        <w:rPr>
          <w:rFonts w:ascii="Arial" w:hAnsi="Arial" w:cs="Arial"/>
          <w:lang w:eastAsia="zh-CN"/>
        </w:rPr>
        <w:t>ntroduced</w:t>
      </w:r>
      <w:r w:rsidRPr="00AF23FC">
        <w:rPr>
          <w:rFonts w:ascii="Arial" w:hAnsi="Arial" w:cs="Arial"/>
          <w:lang w:eastAsia="zh-CN"/>
        </w:rPr>
        <w:t xml:space="preserve"> inter-cell beam management, allowing different Transmission Reception Points (TRPs) to have </w:t>
      </w:r>
      <w:r w:rsidR="00CA1A52">
        <w:rPr>
          <w:rFonts w:ascii="Arial" w:hAnsi="Arial" w:cs="Arial"/>
          <w:lang w:eastAsia="zh-CN"/>
        </w:rPr>
        <w:t xml:space="preserve">different </w:t>
      </w:r>
      <w:r w:rsidRPr="00AF23FC">
        <w:rPr>
          <w:rFonts w:ascii="Arial" w:hAnsi="Arial" w:cs="Arial"/>
          <w:lang w:eastAsia="zh-CN"/>
        </w:rPr>
        <w:t xml:space="preserve">cell </w:t>
      </w:r>
      <w:r w:rsidR="009C2D0E" w:rsidRPr="006D3B8C">
        <w:rPr>
          <w:rFonts w:ascii="Arial" w:hAnsi="Arial" w:cs="Arial"/>
          <w:lang w:eastAsia="zh-CN"/>
        </w:rPr>
        <w:t>I</w:t>
      </w:r>
      <w:r w:rsidR="009C2D0E">
        <w:rPr>
          <w:rFonts w:ascii="Arial" w:hAnsi="Arial" w:cs="Arial"/>
          <w:lang w:eastAsia="zh-CN"/>
        </w:rPr>
        <w:t>D</w:t>
      </w:r>
      <w:r w:rsidR="009C2D0E" w:rsidRPr="006D3B8C">
        <w:rPr>
          <w:rFonts w:ascii="Arial" w:hAnsi="Arial" w:cs="Arial"/>
          <w:lang w:eastAsia="zh-CN"/>
        </w:rPr>
        <w:t>s</w:t>
      </w:r>
      <w:r w:rsidR="009C2D0E">
        <w:rPr>
          <w:rFonts w:ascii="Arial" w:hAnsi="Arial" w:cs="Arial"/>
          <w:lang w:eastAsia="zh-CN"/>
        </w:rPr>
        <w:t xml:space="preserve"> </w:t>
      </w:r>
      <w:r w:rsidR="006A5C1B">
        <w:rPr>
          <w:rFonts w:ascii="Arial" w:hAnsi="Arial" w:cs="Arial"/>
          <w:lang w:eastAsia="zh-CN"/>
        </w:rPr>
        <w:t>and transmit different RS</w:t>
      </w:r>
      <w:r w:rsidR="003F2D2E">
        <w:rPr>
          <w:rFonts w:ascii="Arial" w:hAnsi="Arial" w:cs="Arial"/>
          <w:lang w:eastAsia="zh-CN"/>
        </w:rPr>
        <w:t xml:space="preserve"> and the possibility of </w:t>
      </w:r>
      <w:r w:rsidR="00975EB1">
        <w:rPr>
          <w:rFonts w:ascii="Arial" w:hAnsi="Arial" w:cs="Arial"/>
          <w:lang w:eastAsia="zh-CN"/>
        </w:rPr>
        <w:t xml:space="preserve">reporting </w:t>
      </w:r>
      <w:r w:rsidR="003E3A47">
        <w:rPr>
          <w:rFonts w:ascii="Arial" w:hAnsi="Arial" w:cs="Arial"/>
          <w:lang w:eastAsia="zh-CN"/>
        </w:rPr>
        <w:t xml:space="preserve">L1-RSRP measurements </w:t>
      </w:r>
      <w:r w:rsidR="00975EB1">
        <w:rPr>
          <w:rFonts w:ascii="Arial" w:hAnsi="Arial" w:cs="Arial"/>
          <w:lang w:eastAsia="zh-CN"/>
        </w:rPr>
        <w:t>associated to such TRPs</w:t>
      </w:r>
      <w:r w:rsidRPr="00AF23FC">
        <w:rPr>
          <w:rFonts w:ascii="Arial" w:hAnsi="Arial" w:cs="Arial"/>
          <w:lang w:eastAsia="zh-CN"/>
        </w:rPr>
        <w:t>.</w:t>
      </w:r>
    </w:p>
    <w:p w14:paraId="46E14C3C" w14:textId="66DDDAA0" w:rsidR="004D135D" w:rsidRPr="00AF23FC" w:rsidRDefault="004D135D" w:rsidP="00AF23FC">
      <w:pPr>
        <w:numPr>
          <w:ilvl w:val="0"/>
          <w:numId w:val="41"/>
        </w:numPr>
        <w:rPr>
          <w:rFonts w:ascii="Arial" w:hAnsi="Arial" w:cs="Arial"/>
          <w:lang w:eastAsia="zh-CN"/>
        </w:rPr>
      </w:pPr>
      <w:r w:rsidRPr="00117848">
        <w:rPr>
          <w:rFonts w:ascii="Arial" w:hAnsi="Arial" w:cs="Arial"/>
          <w:i/>
          <w:u w:val="single"/>
          <w:lang w:eastAsia="zh-CN"/>
        </w:rPr>
        <w:t>Rel-18</w:t>
      </w:r>
      <w:r w:rsidR="00117848">
        <w:rPr>
          <w:rFonts w:ascii="Arial" w:hAnsi="Arial" w:cs="Arial"/>
          <w:lang w:eastAsia="zh-CN"/>
        </w:rPr>
        <w:t>: A</w:t>
      </w:r>
      <w:r w:rsidR="000E3C0D">
        <w:rPr>
          <w:rFonts w:ascii="Arial" w:hAnsi="Arial" w:cs="Arial"/>
          <w:lang w:eastAsia="zh-CN"/>
        </w:rPr>
        <w:t xml:space="preserve">dded </w:t>
      </w:r>
      <w:r w:rsidR="00E5177C">
        <w:rPr>
          <w:rFonts w:ascii="Arial" w:hAnsi="Arial" w:cs="Arial"/>
          <w:lang w:eastAsia="zh-CN"/>
        </w:rPr>
        <w:t xml:space="preserve">measurements to support </w:t>
      </w:r>
      <w:r w:rsidR="0098032E">
        <w:rPr>
          <w:rFonts w:ascii="Arial" w:hAnsi="Arial" w:cs="Arial"/>
          <w:lang w:eastAsia="zh-CN"/>
        </w:rPr>
        <w:t>lower layer</w:t>
      </w:r>
      <w:r w:rsidR="000E3C0D">
        <w:rPr>
          <w:rFonts w:ascii="Arial" w:hAnsi="Arial" w:cs="Arial"/>
          <w:lang w:eastAsia="zh-CN"/>
        </w:rPr>
        <w:t xml:space="preserve"> triggered mobility </w:t>
      </w:r>
      <w:r w:rsidR="00454C19">
        <w:rPr>
          <w:rFonts w:ascii="Arial" w:hAnsi="Arial" w:cs="Arial"/>
          <w:lang w:eastAsia="zh-CN"/>
        </w:rPr>
        <w:t>(LTM)</w:t>
      </w:r>
      <w:r w:rsidR="007D0651">
        <w:rPr>
          <w:rFonts w:ascii="Arial" w:hAnsi="Arial" w:cs="Arial"/>
          <w:lang w:eastAsia="zh-CN"/>
        </w:rPr>
        <w:t>.</w:t>
      </w:r>
    </w:p>
    <w:p w14:paraId="7A67B76E" w14:textId="21C0DDD5" w:rsidR="007D164E" w:rsidRPr="00AF23FC" w:rsidRDefault="007D164E" w:rsidP="00AF23FC">
      <w:pPr>
        <w:numPr>
          <w:ilvl w:val="0"/>
          <w:numId w:val="41"/>
        </w:numPr>
        <w:rPr>
          <w:rFonts w:ascii="Arial" w:hAnsi="Arial" w:cs="Arial"/>
          <w:lang w:eastAsia="zh-CN"/>
        </w:rPr>
      </w:pPr>
      <w:r w:rsidRPr="00117848">
        <w:rPr>
          <w:rFonts w:ascii="Arial" w:hAnsi="Arial" w:cs="Arial"/>
          <w:i/>
          <w:u w:val="single"/>
          <w:lang w:eastAsia="zh-CN"/>
        </w:rPr>
        <w:t>Rel-19</w:t>
      </w:r>
      <w:r w:rsidR="00117848">
        <w:rPr>
          <w:rFonts w:ascii="Arial" w:hAnsi="Arial" w:cs="Arial"/>
          <w:i/>
          <w:iCs/>
          <w:u w:val="single"/>
          <w:lang w:eastAsia="zh-CN"/>
        </w:rPr>
        <w:t>:</w:t>
      </w:r>
      <w:r>
        <w:rPr>
          <w:rFonts w:ascii="Arial" w:hAnsi="Arial" w:cs="Arial"/>
          <w:lang w:eastAsia="zh-CN"/>
        </w:rPr>
        <w:t xml:space="preserve"> </w:t>
      </w:r>
      <w:r w:rsidR="00117848">
        <w:rPr>
          <w:rFonts w:ascii="Arial" w:hAnsi="Arial" w:cs="Arial"/>
          <w:lang w:eastAsia="zh-CN"/>
        </w:rPr>
        <w:t>E</w:t>
      </w:r>
      <w:r>
        <w:rPr>
          <w:rFonts w:ascii="Arial" w:hAnsi="Arial" w:cs="Arial"/>
          <w:lang w:eastAsia="zh-CN"/>
        </w:rPr>
        <w:t xml:space="preserve">xtended LTM to </w:t>
      </w:r>
      <w:r w:rsidR="00454C19">
        <w:rPr>
          <w:rFonts w:ascii="Arial" w:hAnsi="Arial" w:cs="Arial"/>
          <w:lang w:eastAsia="zh-CN"/>
        </w:rPr>
        <w:t>inter</w:t>
      </w:r>
      <w:r>
        <w:rPr>
          <w:rFonts w:ascii="Arial" w:hAnsi="Arial" w:cs="Arial"/>
          <w:lang w:eastAsia="zh-CN"/>
        </w:rPr>
        <w:t xml:space="preserve">-CU and added support for </w:t>
      </w:r>
      <w:r w:rsidR="00281C07">
        <w:rPr>
          <w:rFonts w:ascii="Arial" w:hAnsi="Arial" w:cs="Arial"/>
          <w:lang w:eastAsia="zh-CN"/>
        </w:rPr>
        <w:t xml:space="preserve">event triggered measurement reporting for </w:t>
      </w:r>
      <w:r w:rsidR="002775A3">
        <w:rPr>
          <w:rFonts w:ascii="Arial" w:hAnsi="Arial" w:cs="Arial"/>
          <w:lang w:eastAsia="zh-CN"/>
        </w:rPr>
        <w:t>L1-RSRP</w:t>
      </w:r>
      <w:r w:rsidR="00281C07">
        <w:rPr>
          <w:rFonts w:ascii="Arial" w:hAnsi="Arial" w:cs="Arial"/>
          <w:lang w:eastAsia="zh-CN"/>
        </w:rPr>
        <w:t xml:space="preserve"> and UE initiated/event-triggered beam management under MIMO</w:t>
      </w:r>
      <w:r w:rsidR="00800123">
        <w:rPr>
          <w:rFonts w:ascii="Arial" w:hAnsi="Arial" w:cs="Arial"/>
          <w:lang w:eastAsia="zh-CN"/>
        </w:rPr>
        <w:t>.</w:t>
      </w:r>
    </w:p>
    <w:p w14:paraId="37948280" w14:textId="18819DEB" w:rsidR="003C285C" w:rsidRDefault="00800123" w:rsidP="008D6F01">
      <w:pPr>
        <w:numPr>
          <w:ilvl w:val="0"/>
          <w:numId w:val="41"/>
        </w:numPr>
        <w:rPr>
          <w:rFonts w:ascii="Arial" w:hAnsi="Arial" w:cs="Arial"/>
          <w:lang w:eastAsia="zh-CN"/>
        </w:rPr>
      </w:pPr>
      <w:r w:rsidRPr="00117848">
        <w:rPr>
          <w:rFonts w:ascii="Arial" w:hAnsi="Arial" w:cs="Arial"/>
          <w:i/>
          <w:u w:val="single"/>
          <w:lang w:eastAsia="zh-CN"/>
        </w:rPr>
        <w:t>Rel-20</w:t>
      </w:r>
      <w:r w:rsidR="00117848">
        <w:rPr>
          <w:rFonts w:ascii="Arial" w:hAnsi="Arial" w:cs="Arial"/>
          <w:i/>
          <w:iCs/>
          <w:u w:val="single"/>
          <w:lang w:eastAsia="zh-CN"/>
        </w:rPr>
        <w:t>:</w:t>
      </w:r>
      <w:r>
        <w:rPr>
          <w:rFonts w:ascii="Arial" w:hAnsi="Arial" w:cs="Arial"/>
          <w:lang w:eastAsia="zh-CN"/>
        </w:rPr>
        <w:t xml:space="preserve"> </w:t>
      </w:r>
      <w:r w:rsidR="00117848">
        <w:rPr>
          <w:rFonts w:ascii="Arial" w:hAnsi="Arial" w:cs="Arial"/>
          <w:lang w:eastAsia="zh-CN"/>
        </w:rPr>
        <w:t>A</w:t>
      </w:r>
      <w:r>
        <w:rPr>
          <w:rFonts w:ascii="Arial" w:hAnsi="Arial" w:cs="Arial"/>
          <w:lang w:eastAsia="zh-CN"/>
        </w:rPr>
        <w:t xml:space="preserve">ims </w:t>
      </w:r>
      <w:r w:rsidR="00C201C8">
        <w:rPr>
          <w:rFonts w:ascii="Arial" w:hAnsi="Arial" w:cs="Arial"/>
          <w:lang w:eastAsia="zh-CN"/>
        </w:rPr>
        <w:t xml:space="preserve">to </w:t>
      </w:r>
      <w:r>
        <w:rPr>
          <w:rFonts w:ascii="Arial" w:hAnsi="Arial" w:cs="Arial"/>
          <w:lang w:eastAsia="zh-CN"/>
        </w:rPr>
        <w:t xml:space="preserve">extend the </w:t>
      </w:r>
      <w:r w:rsidR="008B49A4">
        <w:rPr>
          <w:rFonts w:ascii="Arial" w:hAnsi="Arial" w:cs="Arial"/>
          <w:lang w:eastAsia="zh-CN"/>
        </w:rPr>
        <w:t xml:space="preserve">LTM </w:t>
      </w:r>
      <w:r>
        <w:rPr>
          <w:rFonts w:ascii="Arial" w:hAnsi="Arial" w:cs="Arial"/>
          <w:lang w:eastAsia="zh-CN"/>
        </w:rPr>
        <w:t xml:space="preserve">CSI </w:t>
      </w:r>
      <w:r w:rsidR="008B49A4">
        <w:rPr>
          <w:rFonts w:ascii="Arial" w:hAnsi="Arial" w:cs="Arial"/>
          <w:lang w:eastAsia="zh-CN"/>
        </w:rPr>
        <w:t>measurements</w:t>
      </w:r>
      <w:r>
        <w:rPr>
          <w:rFonts w:ascii="Arial" w:hAnsi="Arial" w:cs="Arial"/>
          <w:lang w:eastAsia="zh-CN"/>
        </w:rPr>
        <w:t xml:space="preserve"> for SCells</w:t>
      </w:r>
      <w:r w:rsidR="007D0651">
        <w:rPr>
          <w:rFonts w:ascii="Arial" w:hAnsi="Arial" w:cs="Arial"/>
          <w:lang w:eastAsia="zh-CN"/>
        </w:rPr>
        <w:t>.</w:t>
      </w:r>
    </w:p>
    <w:p w14:paraId="15B028C2" w14:textId="654465D6" w:rsidR="00CD483E" w:rsidRPr="00E9389A" w:rsidRDefault="00CD483E" w:rsidP="00E9389A">
      <w:pPr>
        <w:pStyle w:val="BodyText"/>
      </w:pPr>
      <w:r w:rsidRPr="00E9389A">
        <w:t xml:space="preserve">Looking at the evolution of the measurement framework in 5G, it is possible to notice that </w:t>
      </w:r>
      <w:r w:rsidR="008E426F" w:rsidRPr="00E9389A">
        <w:t xml:space="preserve">there </w:t>
      </w:r>
      <w:r w:rsidR="003B14D5" w:rsidRPr="00E9389A">
        <w:t>has</w:t>
      </w:r>
      <w:r w:rsidR="008E426F" w:rsidRPr="00E9389A">
        <w:t xml:space="preserve"> been a fragmentation on how measurement</w:t>
      </w:r>
      <w:r w:rsidR="00963301" w:rsidRPr="00E9389A">
        <w:t>s</w:t>
      </w:r>
      <w:r w:rsidR="008E426F" w:rsidRPr="00E9389A">
        <w:t xml:space="preserve"> are configured and reported, </w:t>
      </w:r>
      <w:r w:rsidR="008677AC" w:rsidRPr="00E9389A">
        <w:t xml:space="preserve">give also whether such measurements </w:t>
      </w:r>
      <w:r w:rsidR="0019174C" w:rsidRPr="00E9389A">
        <w:t>were</w:t>
      </w:r>
      <w:r w:rsidR="00ED1D7E" w:rsidRPr="00E9389A">
        <w:t xml:space="preserve"> measured and evaluated at the L1 or L3 layer.</w:t>
      </w:r>
    </w:p>
    <w:p w14:paraId="575F4CAE" w14:textId="347352C5" w:rsidR="003C285C" w:rsidRPr="009C6882" w:rsidRDefault="00546E8F" w:rsidP="00546E8F">
      <w:pPr>
        <w:pStyle w:val="Heading4"/>
        <w:rPr>
          <w:rFonts w:cs="Arial"/>
          <w:b/>
          <w:bCs/>
          <w:lang w:eastAsia="zh-CN"/>
        </w:rPr>
      </w:pPr>
      <w:r>
        <w:rPr>
          <w:lang w:eastAsia="zh-CN"/>
        </w:rPr>
        <w:t>2.2.1.1</w:t>
      </w:r>
      <w:r>
        <w:rPr>
          <w:lang w:eastAsia="zh-CN"/>
        </w:rPr>
        <w:tab/>
      </w:r>
      <w:r w:rsidR="00DB0E4C">
        <w:rPr>
          <w:lang w:eastAsia="zh-CN"/>
        </w:rPr>
        <w:t>Configuring same reference signals on different layers</w:t>
      </w:r>
    </w:p>
    <w:p w14:paraId="213EFFE6" w14:textId="5CC09D6B" w:rsidR="00FF7F20" w:rsidRDefault="00113C89" w:rsidP="008D6F01">
      <w:pPr>
        <w:pStyle w:val="BodyText"/>
      </w:pPr>
      <w:r>
        <w:t xml:space="preserve">According to the current L1 and L3 measurement framework, </w:t>
      </w:r>
      <w:r w:rsidR="00FF7F20">
        <w:t>it is evident that current signalling allow</w:t>
      </w:r>
      <w:r w:rsidR="00FE0FBE">
        <w:t>s</w:t>
      </w:r>
      <w:r w:rsidR="00FF7F20">
        <w:t xml:space="preserve"> network to configure same type of reference signals </w:t>
      </w:r>
      <w:r w:rsidR="00BA7C2F">
        <w:t xml:space="preserve">on different configuration level of the RRC structure hierarchy. </w:t>
      </w:r>
      <w:r w:rsidR="00EE092A">
        <w:t xml:space="preserve">Considering that the biggest different between L1 and L3 measurements is </w:t>
      </w:r>
      <w:r w:rsidR="00F46E5B">
        <w:t xml:space="preserve">basically the L3 filter the UE applies to the sample which has measured, </w:t>
      </w:r>
      <w:r w:rsidR="006A2F23">
        <w:t>in 6G</w:t>
      </w:r>
      <w:r w:rsidR="00752C14">
        <w:t xml:space="preserve"> it would be good to make things simple and </w:t>
      </w:r>
      <w:r w:rsidR="00593CC6">
        <w:t>build a measurement configuration framework where basically reference signals to be measured by the UE are indicated by the network in a unique configuration</w:t>
      </w:r>
      <w:r w:rsidR="0033294F">
        <w:t>.</w:t>
      </w:r>
      <w:r w:rsidR="00C35152">
        <w:t xml:space="preserve"> </w:t>
      </w:r>
    </w:p>
    <w:p w14:paraId="119935ED" w14:textId="5CBBB8AB" w:rsidR="00AF79BD" w:rsidRDefault="00AF79BD" w:rsidP="00AF79BD">
      <w:pPr>
        <w:pStyle w:val="BodyText"/>
      </w:pPr>
      <w:r>
        <w:t xml:space="preserve">Such a unified measurement configuration framework would remove redundant </w:t>
      </w:r>
      <w:r w:rsidR="00556DEC">
        <w:t>signalling</w:t>
      </w:r>
      <w:r>
        <w:t xml:space="preserve"> and eliminate the current layering complexity, where basically the same components of the measurement framework are defined separately at different levels. Instead, </w:t>
      </w:r>
      <w:r w:rsidR="000A78BE">
        <w:t>in 6G</w:t>
      </w:r>
      <w:r>
        <w:t xml:space="preserve"> reference signal</w:t>
      </w:r>
      <w:r w:rsidR="000A78BE">
        <w:t>s should be part of a single</w:t>
      </w:r>
      <w:r>
        <w:t xml:space="preserve"> configuration that encapsulates the necessary parameters, while the network specifies whether the reporting should be based on raw (L1-like) or filtered (L3-like) </w:t>
      </w:r>
      <w:r w:rsidR="000A78BE">
        <w:t>samples</w:t>
      </w:r>
      <w:r>
        <w:t>. This approach would simplify both standardization and implementation, reducing ambiguities in interpretation across vendors.</w:t>
      </w:r>
    </w:p>
    <w:p w14:paraId="51E388F6" w14:textId="3CE018A0" w:rsidR="00BC0E4D" w:rsidRDefault="00BC0E4D" w:rsidP="00BC0E4D">
      <w:pPr>
        <w:pStyle w:val="Observation"/>
        <w:rPr>
          <w:lang w:eastAsia="en-GB"/>
        </w:rPr>
      </w:pPr>
      <w:bookmarkStart w:id="4" w:name="_Toc210400717"/>
      <w:r>
        <w:rPr>
          <w:lang w:eastAsia="en-GB"/>
        </w:rPr>
        <w:t xml:space="preserve">Current 5G NR RRC </w:t>
      </w:r>
      <w:r w:rsidRPr="00BC0E4D">
        <w:rPr>
          <w:lang w:eastAsia="en-GB"/>
        </w:rPr>
        <w:t>signalling allows network to configure same type of reference signals on different configuration level of the RRC structure hierarchy</w:t>
      </w:r>
      <w:r>
        <w:rPr>
          <w:lang w:eastAsia="en-GB"/>
        </w:rPr>
        <w:t>.</w:t>
      </w:r>
      <w:bookmarkEnd w:id="4"/>
    </w:p>
    <w:p w14:paraId="79E17184" w14:textId="2E44C1D9" w:rsidR="003C285C" w:rsidRPr="009C6882" w:rsidRDefault="00360A73" w:rsidP="00360A73">
      <w:pPr>
        <w:pStyle w:val="Heading4"/>
        <w:rPr>
          <w:lang w:eastAsia="zh-CN"/>
        </w:rPr>
      </w:pPr>
      <w:r>
        <w:rPr>
          <w:lang w:eastAsia="zh-CN"/>
        </w:rPr>
        <w:t>2.2.1.</w:t>
      </w:r>
      <w:r w:rsidR="00DB0E4C">
        <w:rPr>
          <w:lang w:eastAsia="zh-CN"/>
        </w:rPr>
        <w:t>2</w:t>
      </w:r>
      <w:r>
        <w:rPr>
          <w:lang w:eastAsia="zh-CN"/>
        </w:rPr>
        <w:tab/>
      </w:r>
      <w:r w:rsidR="00E06742">
        <w:rPr>
          <w:lang w:eastAsia="zh-CN"/>
        </w:rPr>
        <w:t>Report</w:t>
      </w:r>
      <w:r>
        <w:rPr>
          <w:lang w:eastAsia="zh-CN"/>
        </w:rPr>
        <w:t xml:space="preserve"> same measurement quantity on different layers</w:t>
      </w:r>
    </w:p>
    <w:p w14:paraId="5DB9F5D6" w14:textId="7F8821AF" w:rsidR="00833744" w:rsidRDefault="00193406" w:rsidP="001F58F5">
      <w:pPr>
        <w:pStyle w:val="BodyText"/>
      </w:pPr>
      <w:r>
        <w:t xml:space="preserve">NR </w:t>
      </w:r>
      <w:r w:rsidR="002D06DD">
        <w:t xml:space="preserve">defines means for sending the same/similar type of </w:t>
      </w:r>
      <w:r w:rsidR="001071AE">
        <w:t xml:space="preserve">measurement reports </w:t>
      </w:r>
      <w:r w:rsidR="007927EA">
        <w:t xml:space="preserve">on </w:t>
      </w:r>
      <w:r w:rsidR="002D06DD">
        <w:t xml:space="preserve">different </w:t>
      </w:r>
      <w:r w:rsidR="001071AE">
        <w:t xml:space="preserve">uplink channels. </w:t>
      </w:r>
      <w:r w:rsidR="00833744">
        <w:t xml:space="preserve">For instance, L1-RSRP </w:t>
      </w:r>
      <w:r w:rsidR="008A51A0">
        <w:t xml:space="preserve">reports are </w:t>
      </w:r>
      <w:r w:rsidR="00833744">
        <w:t xml:space="preserve">used in legacy CSI measurements for RRM, in MIMO, </w:t>
      </w:r>
      <w:proofErr w:type="gramStart"/>
      <w:r w:rsidR="00833744">
        <w:t>and also</w:t>
      </w:r>
      <w:proofErr w:type="gramEnd"/>
      <w:r w:rsidR="00833744">
        <w:t xml:space="preserve"> in LTM. Nevertheless, 5G </w:t>
      </w:r>
      <w:r w:rsidR="002C0EDD">
        <w:t>UE</w:t>
      </w:r>
      <w:r w:rsidR="00B7085C">
        <w:t>s</w:t>
      </w:r>
      <w:r w:rsidR="002C0EDD">
        <w:t xml:space="preserve"> </w:t>
      </w:r>
      <w:r w:rsidR="008F6B9E">
        <w:t xml:space="preserve">need to </w:t>
      </w:r>
      <w:r w:rsidR="00786490">
        <w:t xml:space="preserve">send this </w:t>
      </w:r>
      <w:r w:rsidR="00833744">
        <w:t xml:space="preserve">measurement quantity </w:t>
      </w:r>
      <w:r w:rsidR="00780491">
        <w:t>as</w:t>
      </w:r>
      <w:r w:rsidR="00833744">
        <w:t xml:space="preserve"> </w:t>
      </w:r>
      <w:r w:rsidR="00780491">
        <w:t xml:space="preserve">L1 </w:t>
      </w:r>
      <w:r w:rsidR="00833744">
        <w:t xml:space="preserve">UCI </w:t>
      </w:r>
      <w:r w:rsidR="00780491">
        <w:t xml:space="preserve">on PUCCH </w:t>
      </w:r>
      <w:r w:rsidR="001C19B7">
        <w:t xml:space="preserve">for LTM and MIMO, and </w:t>
      </w:r>
      <w:r w:rsidR="00F6385D">
        <w:t>i</w:t>
      </w:r>
      <w:r w:rsidR="001C19B7">
        <w:t>n MAC CE</w:t>
      </w:r>
      <w:r w:rsidR="00F6385D">
        <w:t>s</w:t>
      </w:r>
      <w:r w:rsidR="001C19B7">
        <w:t xml:space="preserve"> </w:t>
      </w:r>
      <w:r w:rsidR="0072763F">
        <w:t>(L2)</w:t>
      </w:r>
      <w:r w:rsidR="001C19B7">
        <w:t xml:space="preserve"> for LTM. </w:t>
      </w:r>
      <w:r w:rsidR="00F6385D">
        <w:t>Furth</w:t>
      </w:r>
      <w:r w:rsidR="001B285D">
        <w:t xml:space="preserve">ermore, </w:t>
      </w:r>
      <w:r w:rsidR="001455B8">
        <w:t>beam level measurements can also be reported via L3 on the RRC layer.</w:t>
      </w:r>
    </w:p>
    <w:p w14:paraId="6EF178B7" w14:textId="6D522AB6" w:rsidR="001F3F51" w:rsidRDefault="00D6504E" w:rsidP="001F58F5">
      <w:pPr>
        <w:pStyle w:val="BodyText"/>
      </w:pPr>
      <w:r>
        <w:t>T</w:t>
      </w:r>
      <w:r w:rsidR="001F3F51">
        <w:t xml:space="preserve">his unnecessary signalling </w:t>
      </w:r>
      <w:r w:rsidR="001B49C0">
        <w:t>co</w:t>
      </w:r>
      <w:r w:rsidR="001C2957">
        <w:t xml:space="preserve">mplexity </w:t>
      </w:r>
      <w:r w:rsidR="00865AD4">
        <w:t xml:space="preserve">occurred </w:t>
      </w:r>
      <w:r w:rsidR="00B532B6">
        <w:t xml:space="preserve">partially </w:t>
      </w:r>
      <w:r w:rsidR="00164FE4">
        <w:t>because</w:t>
      </w:r>
      <w:r w:rsidR="001F3F51">
        <w:t xml:space="preserve"> different features </w:t>
      </w:r>
      <w:r w:rsidR="00865AD4">
        <w:t xml:space="preserve">were </w:t>
      </w:r>
      <w:r w:rsidR="001F3F51">
        <w:t>standardized in different releases of NR</w:t>
      </w:r>
      <w:r w:rsidR="00152C24">
        <w:t xml:space="preserve">. However, </w:t>
      </w:r>
      <w:r w:rsidR="001F4F52">
        <w:t xml:space="preserve">also the fact that in 5G NR the L1 measurements framework and L3 measurements framework have </w:t>
      </w:r>
      <w:r w:rsidR="002E648B">
        <w:t>distinct</w:t>
      </w:r>
      <w:r w:rsidR="001F4F52">
        <w:t xml:space="preserve"> measurement configurations and reporting configurations </w:t>
      </w:r>
      <w:r w:rsidR="00117EC4">
        <w:t xml:space="preserve">contributed to the </w:t>
      </w:r>
      <w:r w:rsidR="00CD1641">
        <w:t xml:space="preserve">diverse reporting </w:t>
      </w:r>
      <w:r w:rsidR="00D80A4A">
        <w:t>schemes</w:t>
      </w:r>
      <w:r w:rsidR="001F4F52">
        <w:t xml:space="preserve">. </w:t>
      </w:r>
      <w:proofErr w:type="gramStart"/>
      <w:r w:rsidR="004E4971">
        <w:t>Considering the fact that</w:t>
      </w:r>
      <w:proofErr w:type="gramEnd"/>
      <w:r w:rsidR="004E4971">
        <w:t xml:space="preserve"> the sample</w:t>
      </w:r>
      <w:r w:rsidR="00E86477">
        <w:t>s</w:t>
      </w:r>
      <w:r w:rsidR="004E4971">
        <w:t xml:space="preserve"> which the UE measures are </w:t>
      </w:r>
      <w:proofErr w:type="gramStart"/>
      <w:r w:rsidR="004E4971">
        <w:t>actually the</w:t>
      </w:r>
      <w:proofErr w:type="gramEnd"/>
      <w:r w:rsidR="004E4971">
        <w:t xml:space="preserve"> same for both L1 and L3 measurements, we believe that in 6G we can do better and thus try to unify </w:t>
      </w:r>
      <w:proofErr w:type="spellStart"/>
      <w:r w:rsidR="004E4971">
        <w:t>they</w:t>
      </w:r>
      <w:proofErr w:type="spellEnd"/>
      <w:r w:rsidR="004E4971">
        <w:t xml:space="preserve"> way how UE report measurements to the network.</w:t>
      </w:r>
    </w:p>
    <w:p w14:paraId="159AA861" w14:textId="286F5DB1" w:rsidR="00BC0E4D" w:rsidRDefault="00BC0E4D" w:rsidP="00BC0E4D">
      <w:pPr>
        <w:pStyle w:val="Observation"/>
      </w:pPr>
      <w:bookmarkStart w:id="5" w:name="_Toc210400718"/>
      <w:r>
        <w:t>NR defines means for sending the same/similar type of measurement reports on different uplink channels</w:t>
      </w:r>
      <w:r w:rsidR="00C771C8">
        <w:t xml:space="preserve"> </w:t>
      </w:r>
      <w:r w:rsidR="00292F27">
        <w:t>causing unnecessary signalling complexity.</w:t>
      </w:r>
      <w:bookmarkEnd w:id="5"/>
    </w:p>
    <w:p w14:paraId="1A4C2D8C" w14:textId="2A4A509F" w:rsidR="00BE1297" w:rsidRPr="00292F27" w:rsidRDefault="00292F27" w:rsidP="00292F27">
      <w:pPr>
        <w:pStyle w:val="BodyText"/>
      </w:pPr>
      <w:r>
        <w:t>Given this, it is of upmost importance</w:t>
      </w:r>
      <w:r w:rsidR="005E4EEE">
        <w:t xml:space="preserve"> to learn </w:t>
      </w:r>
      <w:r w:rsidR="00345E0D">
        <w:t>from the mistake made in 5G and make sure that the measurement framework in 6G is lean</w:t>
      </w:r>
      <w:r w:rsidR="006A397B">
        <w:t xml:space="preserve"> and</w:t>
      </w:r>
      <w:r w:rsidR="00345E0D">
        <w:t xml:space="preserve"> less complex</w:t>
      </w:r>
      <w:r w:rsidR="006A397B">
        <w:t>.</w:t>
      </w:r>
      <w:r w:rsidR="00345E0D">
        <w:t xml:space="preserve"> </w:t>
      </w:r>
      <w:r w:rsidR="00A5579C">
        <w:t>This will</w:t>
      </w:r>
      <w:r w:rsidR="00117848">
        <w:t xml:space="preserve"> avoid dealing with </w:t>
      </w:r>
      <w:r w:rsidR="00117848" w:rsidRPr="00117848">
        <w:t xml:space="preserve">redundancy, increased </w:t>
      </w:r>
      <w:proofErr w:type="spellStart"/>
      <w:r w:rsidR="00117848" w:rsidRPr="00117848">
        <w:t>signaling</w:t>
      </w:r>
      <w:proofErr w:type="spellEnd"/>
      <w:r w:rsidR="00117848" w:rsidRPr="00117848">
        <w:t xml:space="preserve"> complexity, and vendor implementation overhead</w:t>
      </w:r>
      <w:r w:rsidR="00117848">
        <w:t xml:space="preserve"> (which is what has happened in 5G)</w:t>
      </w:r>
      <w:r w:rsidR="00117848" w:rsidRPr="00117848">
        <w:t>.</w:t>
      </w:r>
      <w:r w:rsidR="00117848">
        <w:t xml:space="preserve"> For these reason</w:t>
      </w:r>
      <w:r w:rsidR="00E86477">
        <w:t>s</w:t>
      </w:r>
      <w:r w:rsidR="00117848">
        <w:t>, we propose:</w:t>
      </w:r>
    </w:p>
    <w:p w14:paraId="4C172282" w14:textId="369DE900" w:rsidR="007D5ED5" w:rsidRPr="004B11E3" w:rsidRDefault="00B16706" w:rsidP="007D5ED5">
      <w:pPr>
        <w:pStyle w:val="Proposal"/>
        <w:rPr>
          <w:rFonts w:cs="Arial"/>
        </w:rPr>
      </w:pPr>
      <w:bookmarkStart w:id="6" w:name="_Toc210400725"/>
      <w:r>
        <w:rPr>
          <w:rFonts w:cs="Arial"/>
          <w:iCs/>
        </w:rPr>
        <w:t xml:space="preserve">The </w:t>
      </w:r>
      <w:r w:rsidR="008B41BA">
        <w:rPr>
          <w:rFonts w:cs="Arial"/>
          <w:iCs/>
        </w:rPr>
        <w:t>6G m</w:t>
      </w:r>
      <w:r w:rsidR="004E5F7A">
        <w:rPr>
          <w:rFonts w:cs="Arial"/>
          <w:iCs/>
        </w:rPr>
        <w:t xml:space="preserve">easurement framework </w:t>
      </w:r>
      <w:r w:rsidR="00125D75" w:rsidRPr="00125D75">
        <w:rPr>
          <w:rFonts w:cs="Arial"/>
          <w:iCs/>
        </w:rPr>
        <w:t xml:space="preserve">defines a unified measurement configuration and reporting framework, where reference signals </w:t>
      </w:r>
      <w:r w:rsidR="0065047C">
        <w:rPr>
          <w:rFonts w:cs="Arial"/>
          <w:iCs/>
        </w:rPr>
        <w:t xml:space="preserve">to be measured </w:t>
      </w:r>
      <w:r w:rsidR="00125D75" w:rsidRPr="00125D75">
        <w:rPr>
          <w:rFonts w:cs="Arial"/>
          <w:iCs/>
        </w:rPr>
        <w:t xml:space="preserve">and measurement quantities </w:t>
      </w:r>
      <w:r w:rsidR="0065047C">
        <w:rPr>
          <w:rFonts w:cs="Arial"/>
          <w:iCs/>
        </w:rPr>
        <w:t>to be</w:t>
      </w:r>
      <w:r w:rsidR="00125D75" w:rsidRPr="00125D75">
        <w:rPr>
          <w:rFonts w:cs="Arial"/>
          <w:iCs/>
        </w:rPr>
        <w:t xml:space="preserve"> reported are </w:t>
      </w:r>
      <w:r w:rsidR="0065047C">
        <w:rPr>
          <w:rFonts w:cs="Arial"/>
          <w:iCs/>
        </w:rPr>
        <w:t>defined</w:t>
      </w:r>
      <w:r w:rsidR="00125D75" w:rsidRPr="00125D75">
        <w:rPr>
          <w:rFonts w:cs="Arial"/>
          <w:iCs/>
        </w:rPr>
        <w:t xml:space="preserve"> </w:t>
      </w:r>
      <w:r w:rsidR="004B11E3">
        <w:rPr>
          <w:rFonts w:cs="Arial"/>
          <w:iCs/>
        </w:rPr>
        <w:t>within</w:t>
      </w:r>
      <w:r w:rsidR="0065047C">
        <w:rPr>
          <w:rFonts w:cs="Arial"/>
          <w:iCs/>
        </w:rPr>
        <w:t xml:space="preserve"> one configuration</w:t>
      </w:r>
      <w:r w:rsidR="00EF01F4">
        <w:rPr>
          <w:rFonts w:cs="Arial"/>
          <w:iCs/>
        </w:rPr>
        <w:t xml:space="preserve"> entity of the RRC structure</w:t>
      </w:r>
      <w:r w:rsidR="00125D75" w:rsidRPr="00125D75">
        <w:rPr>
          <w:rFonts w:cs="Arial"/>
          <w:iCs/>
        </w:rPr>
        <w:t xml:space="preserve">, with </w:t>
      </w:r>
      <w:r w:rsidR="00555664">
        <w:rPr>
          <w:rFonts w:cs="Arial"/>
          <w:iCs/>
        </w:rPr>
        <w:t>characteristic</w:t>
      </w:r>
      <w:r w:rsidR="00125D75" w:rsidRPr="00125D75">
        <w:rPr>
          <w:rFonts w:cs="Arial"/>
          <w:iCs/>
        </w:rPr>
        <w:t xml:space="preserve"> </w:t>
      </w:r>
      <w:r w:rsidR="007137C6">
        <w:rPr>
          <w:rFonts w:cs="Arial"/>
          <w:iCs/>
        </w:rPr>
        <w:t xml:space="preserve">related to </w:t>
      </w:r>
      <w:r w:rsidR="006A5A5E">
        <w:rPr>
          <w:rFonts w:cs="Arial"/>
          <w:iCs/>
        </w:rPr>
        <w:t xml:space="preserve">current </w:t>
      </w:r>
      <w:r w:rsidR="007137C6">
        <w:rPr>
          <w:rFonts w:cs="Arial"/>
          <w:iCs/>
        </w:rPr>
        <w:t>L1</w:t>
      </w:r>
      <w:r w:rsidR="00125D75" w:rsidRPr="00125D75">
        <w:rPr>
          <w:rFonts w:cs="Arial"/>
          <w:iCs/>
        </w:rPr>
        <w:t xml:space="preserve"> and </w:t>
      </w:r>
      <w:r w:rsidR="007137C6">
        <w:rPr>
          <w:rFonts w:cs="Arial"/>
          <w:iCs/>
        </w:rPr>
        <w:t xml:space="preserve">L3 </w:t>
      </w:r>
      <w:r w:rsidR="006A5A5E">
        <w:rPr>
          <w:rFonts w:cs="Arial"/>
          <w:iCs/>
        </w:rPr>
        <w:t xml:space="preserve">measurements (e.g., </w:t>
      </w:r>
      <w:r w:rsidR="001D710B">
        <w:rPr>
          <w:rFonts w:cs="Arial"/>
          <w:iCs/>
        </w:rPr>
        <w:t xml:space="preserve">L3 </w:t>
      </w:r>
      <w:r w:rsidR="006A5A5E">
        <w:rPr>
          <w:rFonts w:cs="Arial"/>
          <w:iCs/>
        </w:rPr>
        <w:t>filter</w:t>
      </w:r>
      <w:r w:rsidR="001D710B">
        <w:rPr>
          <w:rFonts w:cs="Arial"/>
          <w:iCs/>
        </w:rPr>
        <w:t>)</w:t>
      </w:r>
      <w:r w:rsidR="00125D75" w:rsidRPr="00125D75">
        <w:rPr>
          <w:rFonts w:cs="Arial"/>
          <w:iCs/>
        </w:rPr>
        <w:t xml:space="preserve"> defined as attributes of the same configuration</w:t>
      </w:r>
      <w:r w:rsidR="001D710B">
        <w:rPr>
          <w:rFonts w:cs="Arial"/>
          <w:iCs/>
        </w:rPr>
        <w:t>.</w:t>
      </w:r>
      <w:bookmarkEnd w:id="6"/>
    </w:p>
    <w:p w14:paraId="0F15E242" w14:textId="5B718951" w:rsidR="00575A28" w:rsidRDefault="00575A28" w:rsidP="00575A28">
      <w:pPr>
        <w:pStyle w:val="Heading2"/>
        <w:rPr>
          <w:lang w:eastAsia="zh-CN"/>
        </w:rPr>
      </w:pPr>
      <w:r>
        <w:rPr>
          <w:lang w:eastAsia="zh-CN"/>
        </w:rPr>
        <w:lastRenderedPageBreak/>
        <w:t>2.3</w:t>
      </w:r>
      <w:r w:rsidR="00BB306F">
        <w:rPr>
          <w:lang w:eastAsia="zh-CN"/>
        </w:rPr>
        <w:tab/>
      </w:r>
      <w:r>
        <w:rPr>
          <w:lang w:eastAsia="zh-CN"/>
        </w:rPr>
        <w:t xml:space="preserve">Connected mode </w:t>
      </w:r>
      <w:r w:rsidR="00D7462E">
        <w:rPr>
          <w:lang w:eastAsia="zh-CN"/>
        </w:rPr>
        <w:t>mobility</w:t>
      </w:r>
    </w:p>
    <w:p w14:paraId="2DAA5FFC" w14:textId="77777777" w:rsidR="00B64151" w:rsidRDefault="00170186" w:rsidP="00FC1948">
      <w:pPr>
        <w:pStyle w:val="BodyText"/>
      </w:pPr>
      <w:r w:rsidRPr="00B92358">
        <w:t>In NR</w:t>
      </w:r>
      <w:r w:rsidR="009467E6">
        <w:t>, several</w:t>
      </w:r>
      <w:r w:rsidR="009846DF">
        <w:t xml:space="preserve"> different mobility procedures have been defined. In </w:t>
      </w:r>
      <w:r w:rsidR="00343098">
        <w:t>Rel</w:t>
      </w:r>
      <w:r w:rsidR="009846DF">
        <w:t>-1</w:t>
      </w:r>
      <w:r w:rsidR="00EB5D4A">
        <w:t>5</w:t>
      </w:r>
      <w:r w:rsidR="009846DF">
        <w:t xml:space="preserve">, the </w:t>
      </w:r>
      <w:r w:rsidR="00F1400B">
        <w:t>layer 3 mobility handover was standardized</w:t>
      </w:r>
      <w:r w:rsidR="009B411C">
        <w:t xml:space="preserve"> as part o</w:t>
      </w:r>
      <w:r w:rsidR="00EB5D4A">
        <w:t xml:space="preserve">f the first release of NR. In </w:t>
      </w:r>
      <w:r w:rsidR="00343098">
        <w:t>Rel</w:t>
      </w:r>
      <w:r w:rsidR="00EB5D4A">
        <w:t>-16, conditional handover was standardized with the purpose of improving the handover robustness</w:t>
      </w:r>
      <w:r w:rsidR="00972220">
        <w:t xml:space="preserve"> and DAPS with the purpose of </w:t>
      </w:r>
      <w:r w:rsidR="0054450E">
        <w:t>minimiz</w:t>
      </w:r>
      <w:r w:rsidR="002C18BD">
        <w:t>ing the</w:t>
      </w:r>
      <w:r w:rsidR="00972220">
        <w:t xml:space="preserve"> interruption time</w:t>
      </w:r>
      <w:r w:rsidR="00EB5D4A">
        <w:t>.</w:t>
      </w:r>
      <w:r w:rsidR="00F3796C">
        <w:t xml:space="preserve"> Later, conditional PSCell change was specified </w:t>
      </w:r>
      <w:r w:rsidR="00CA3552">
        <w:t>and</w:t>
      </w:r>
      <w:r w:rsidR="00F3796C">
        <w:t xml:space="preserve"> </w:t>
      </w:r>
      <w:r w:rsidR="00136FCD">
        <w:t xml:space="preserve">various </w:t>
      </w:r>
      <w:r w:rsidR="00183DE4">
        <w:t>variations</w:t>
      </w:r>
      <w:r w:rsidR="00342210">
        <w:t xml:space="preserve"> </w:t>
      </w:r>
      <w:r w:rsidR="00126F78">
        <w:t xml:space="preserve">such as subsequent CPAC and </w:t>
      </w:r>
      <w:r w:rsidR="00CA3552">
        <w:t>CHO with candidate SCG. I</w:t>
      </w:r>
      <w:r w:rsidR="00D43B4F">
        <w:t xml:space="preserve">n </w:t>
      </w:r>
      <w:r w:rsidR="004C37F2">
        <w:t>Rel</w:t>
      </w:r>
      <w:r w:rsidR="00D43B4F">
        <w:t>-18</w:t>
      </w:r>
      <w:r w:rsidR="00342210">
        <w:t xml:space="preserve"> </w:t>
      </w:r>
      <w:r w:rsidR="00B10A40">
        <w:t>low</w:t>
      </w:r>
      <w:r w:rsidR="000763D0">
        <w:t xml:space="preserve">er layer triggered mobility </w:t>
      </w:r>
      <w:r w:rsidR="00AE66EF">
        <w:t xml:space="preserve">(LTM) </w:t>
      </w:r>
      <w:r w:rsidR="00233815">
        <w:t xml:space="preserve">with </w:t>
      </w:r>
      <w:r w:rsidR="00A0117B">
        <w:t>lower latency</w:t>
      </w:r>
      <w:r w:rsidR="004D6537">
        <w:t xml:space="preserve"> </w:t>
      </w:r>
      <w:r w:rsidR="00233815">
        <w:t>was standardized</w:t>
      </w:r>
      <w:r w:rsidR="00A260E4">
        <w:t xml:space="preserve">, </w:t>
      </w:r>
      <w:r w:rsidR="0031196C">
        <w:t>with advantages compared to</w:t>
      </w:r>
      <w:r w:rsidR="00690B63">
        <w:t xml:space="preserve"> DAPS,</w:t>
      </w:r>
      <w:r w:rsidR="00CC0B6A">
        <w:t xml:space="preserve"> and in </w:t>
      </w:r>
      <w:r w:rsidR="00B87FD1">
        <w:t>Rel</w:t>
      </w:r>
      <w:r w:rsidR="00CC0B6A">
        <w:t xml:space="preserve">-19 conditional LTM </w:t>
      </w:r>
      <w:r w:rsidR="00382739">
        <w:t xml:space="preserve">improved </w:t>
      </w:r>
      <w:r w:rsidR="007C52FA">
        <w:t xml:space="preserve">the </w:t>
      </w:r>
      <w:r w:rsidR="00382739">
        <w:t>robustness</w:t>
      </w:r>
      <w:r w:rsidR="007C52FA">
        <w:t xml:space="preserve"> even </w:t>
      </w:r>
      <w:r w:rsidR="00DA4CE0">
        <w:t>further</w:t>
      </w:r>
      <w:r w:rsidR="00382739">
        <w:t>.</w:t>
      </w:r>
      <w:r w:rsidR="001653C8" w:rsidRPr="00A60679">
        <w:t xml:space="preserve"> </w:t>
      </w:r>
      <w:r w:rsidR="00A60679" w:rsidRPr="00A60679">
        <w:t xml:space="preserve">In several cases, different procedures address very similar or even identical purposes (e.g., CHO and C-LTM). </w:t>
      </w:r>
      <w:r w:rsidR="00EE6593">
        <w:t>M</w:t>
      </w:r>
      <w:r w:rsidR="00A60679" w:rsidRPr="00A60679">
        <w:t xml:space="preserve">ultiple procedures with similar benefits increase the risk of fragmented implementation, where different vendors support different procedures. </w:t>
      </w:r>
    </w:p>
    <w:p w14:paraId="0432554F" w14:textId="7C188FFD" w:rsidR="00A60679" w:rsidRDefault="006C58DE" w:rsidP="00FC1948">
      <w:pPr>
        <w:pStyle w:val="BodyText"/>
      </w:pPr>
      <w:r>
        <w:t>A</w:t>
      </w:r>
      <w:r w:rsidR="007C403A">
        <w:t xml:space="preserve">ll </w:t>
      </w:r>
      <w:r>
        <w:t xml:space="preserve">above-mentioned </w:t>
      </w:r>
      <w:r w:rsidR="007C403A">
        <w:t>scheme</w:t>
      </w:r>
      <w:r>
        <w:t>s</w:t>
      </w:r>
      <w:r w:rsidR="007C403A">
        <w:t xml:space="preserve"> </w:t>
      </w:r>
      <w:r w:rsidR="003762BB">
        <w:t xml:space="preserve">as well as the beam-management </w:t>
      </w:r>
      <w:r w:rsidR="00B700D5">
        <w:t xml:space="preserve">solutions defined by RAN1 </w:t>
      </w:r>
      <w:r w:rsidR="00030B8F">
        <w:t xml:space="preserve">address the same </w:t>
      </w:r>
      <w:r w:rsidR="00B870B2">
        <w:t xml:space="preserve">primary </w:t>
      </w:r>
      <w:r w:rsidR="00030B8F">
        <w:t xml:space="preserve">purpose: The UE is supposed to </w:t>
      </w:r>
      <w:r w:rsidR="00756F0D">
        <w:t>follow</w:t>
      </w:r>
      <w:r w:rsidR="00030B8F">
        <w:t xml:space="preserve"> a</w:t>
      </w:r>
      <w:r w:rsidR="00C12DDA">
        <w:t>nother</w:t>
      </w:r>
      <w:r w:rsidR="00030B8F">
        <w:t xml:space="preserve"> </w:t>
      </w:r>
      <w:r w:rsidR="00C63822">
        <w:t xml:space="preserve">synchronization </w:t>
      </w:r>
      <w:r w:rsidR="00440E10">
        <w:t xml:space="preserve">reference </w:t>
      </w:r>
      <w:r w:rsidR="00030B8F">
        <w:t xml:space="preserve">signal and to </w:t>
      </w:r>
      <w:r w:rsidR="00B45567">
        <w:t xml:space="preserve">use it </w:t>
      </w:r>
      <w:r w:rsidR="00D67673">
        <w:t xml:space="preserve">for transmitting and receiving </w:t>
      </w:r>
      <w:r w:rsidR="0097228D">
        <w:t xml:space="preserve">other physical channels and signals. </w:t>
      </w:r>
      <w:r w:rsidR="00A60679" w:rsidRPr="00A60679">
        <w:t xml:space="preserve">In 6G it is </w:t>
      </w:r>
      <w:r w:rsidR="00F73F22">
        <w:t xml:space="preserve">hence </w:t>
      </w:r>
      <w:r w:rsidR="00A60679" w:rsidRPr="00A60679">
        <w:t xml:space="preserve">desirable to cover all </w:t>
      </w:r>
      <w:r w:rsidR="00371D94">
        <w:t>mobility options</w:t>
      </w:r>
      <w:r w:rsidR="00A60679" w:rsidRPr="00A60679">
        <w:t xml:space="preserve"> </w:t>
      </w:r>
      <w:r w:rsidR="00FE303B">
        <w:t xml:space="preserve">in </w:t>
      </w:r>
      <w:r w:rsidR="00A60679" w:rsidRPr="00A60679">
        <w:t>a harmonized solution</w:t>
      </w:r>
      <w:r w:rsidR="00F227AB">
        <w:t>.</w:t>
      </w:r>
      <w:r w:rsidR="001653C8">
        <w:t xml:space="preserve"> </w:t>
      </w:r>
    </w:p>
    <w:p w14:paraId="514B048E" w14:textId="6485FD6B" w:rsidR="004256A8" w:rsidRPr="00297BD6" w:rsidRDefault="00A869F8" w:rsidP="005950B3">
      <w:pPr>
        <w:pStyle w:val="Observation"/>
        <w:rPr>
          <w:lang w:eastAsia="zh-CN"/>
        </w:rPr>
      </w:pPr>
      <w:bookmarkStart w:id="7" w:name="_Toc210400719"/>
      <w:r>
        <w:rPr>
          <w:lang w:eastAsia="zh-CN"/>
        </w:rPr>
        <w:t xml:space="preserve">The mobility procedures in NR </w:t>
      </w:r>
      <w:r w:rsidR="00DC4AEF">
        <w:rPr>
          <w:lang w:eastAsia="zh-CN"/>
        </w:rPr>
        <w:t>serve</w:t>
      </w:r>
      <w:r w:rsidR="007D42D3">
        <w:rPr>
          <w:lang w:eastAsia="zh-CN"/>
        </w:rPr>
        <w:t xml:space="preserve"> different purposes</w:t>
      </w:r>
      <w:r w:rsidR="003A354F">
        <w:rPr>
          <w:lang w:eastAsia="zh-CN"/>
        </w:rPr>
        <w:t xml:space="preserve">, but </w:t>
      </w:r>
      <w:r w:rsidR="007F12EC">
        <w:rPr>
          <w:lang w:eastAsia="zh-CN"/>
        </w:rPr>
        <w:t xml:space="preserve">in the end </w:t>
      </w:r>
      <w:r w:rsidR="00FC0E75">
        <w:rPr>
          <w:lang w:eastAsia="zh-CN"/>
        </w:rPr>
        <w:t xml:space="preserve">multiple </w:t>
      </w:r>
      <w:r w:rsidR="00F15770">
        <w:rPr>
          <w:lang w:eastAsia="zh-CN"/>
        </w:rPr>
        <w:t xml:space="preserve">options </w:t>
      </w:r>
      <w:r w:rsidR="0095143D">
        <w:rPr>
          <w:lang w:eastAsia="zh-CN"/>
        </w:rPr>
        <w:t>have been</w:t>
      </w:r>
      <w:r w:rsidR="00F15770">
        <w:rPr>
          <w:lang w:eastAsia="zh-CN"/>
        </w:rPr>
        <w:t xml:space="preserve"> specified addressing </w:t>
      </w:r>
      <w:r w:rsidR="002C307A">
        <w:rPr>
          <w:lang w:eastAsia="zh-CN"/>
        </w:rPr>
        <w:t>similar</w:t>
      </w:r>
      <w:r w:rsidR="0095143D">
        <w:rPr>
          <w:lang w:eastAsia="zh-CN"/>
        </w:rPr>
        <w:t xml:space="preserve"> </w:t>
      </w:r>
      <w:r w:rsidR="00F73114">
        <w:rPr>
          <w:lang w:eastAsia="zh-CN"/>
        </w:rPr>
        <w:t>requirements</w:t>
      </w:r>
      <w:r w:rsidR="009F5EFB">
        <w:rPr>
          <w:lang w:eastAsia="zh-CN"/>
        </w:rPr>
        <w:t>.</w:t>
      </w:r>
      <w:bookmarkEnd w:id="7"/>
    </w:p>
    <w:p w14:paraId="45083B57" w14:textId="77777777" w:rsidR="00E9389A" w:rsidRDefault="00E9389A" w:rsidP="00FC1948">
      <w:pPr>
        <w:pStyle w:val="BodyText"/>
      </w:pPr>
    </w:p>
    <w:p w14:paraId="48D7343B" w14:textId="4070DE2D" w:rsidR="001C2F1D" w:rsidRDefault="00AF15B8" w:rsidP="00FC1948">
      <w:pPr>
        <w:pStyle w:val="BodyText"/>
      </w:pPr>
      <w:r>
        <w:t>In general, mobility can be used for connection continuation when the UE moves, for load balancing, for QoS maintenance</w:t>
      </w:r>
      <w:r w:rsidR="00180C73">
        <w:t xml:space="preserve"> and</w:t>
      </w:r>
      <w:r>
        <w:t xml:space="preserve"> for avoiding </w:t>
      </w:r>
      <w:r w:rsidR="007D17FC">
        <w:t>and</w:t>
      </w:r>
      <w:r>
        <w:t xml:space="preserve"> minimizing the </w:t>
      </w:r>
      <w:r w:rsidR="00FB344E">
        <w:t xml:space="preserve">service </w:t>
      </w:r>
      <w:r>
        <w:t xml:space="preserve">interruption time </w:t>
      </w:r>
      <w:r w:rsidR="00CD705B">
        <w:t>in case of</w:t>
      </w:r>
      <w:r>
        <w:t xml:space="preserve"> failure</w:t>
      </w:r>
      <w:r w:rsidR="00CD705B">
        <w:t>s</w:t>
      </w:r>
      <w:r w:rsidR="00197EB7">
        <w:t>, e.g. hardwar</w:t>
      </w:r>
      <w:r w:rsidR="000610CA">
        <w:t xml:space="preserve">e </w:t>
      </w:r>
      <w:r w:rsidR="00496EF6">
        <w:t>failures etc</w:t>
      </w:r>
      <w:r>
        <w:t>.</w:t>
      </w:r>
      <w:r w:rsidR="005D143D">
        <w:t xml:space="preserve"> </w:t>
      </w:r>
      <w:r w:rsidR="00002F9F">
        <w:t>Mobility in 6G need</w:t>
      </w:r>
      <w:r w:rsidR="00207D7C">
        <w:t>s</w:t>
      </w:r>
      <w:r w:rsidR="00002F9F">
        <w:t xml:space="preserve"> to support multiple use cases with </w:t>
      </w:r>
      <w:r w:rsidR="005A1C71">
        <w:t xml:space="preserve">different requirements. </w:t>
      </w:r>
      <w:r w:rsidR="0036071B">
        <w:t xml:space="preserve">Both </w:t>
      </w:r>
      <w:r w:rsidR="003D1635">
        <w:t xml:space="preserve">short interruption time </w:t>
      </w:r>
      <w:r w:rsidR="00C03309">
        <w:t xml:space="preserve">and high robustness are important aspects that need to be </w:t>
      </w:r>
      <w:proofErr w:type="gramStart"/>
      <w:r w:rsidR="00C03309">
        <w:t>taken into account</w:t>
      </w:r>
      <w:proofErr w:type="gramEnd"/>
      <w:r w:rsidR="00A451DA">
        <w:t xml:space="preserve"> already in the first release of</w:t>
      </w:r>
      <w:r w:rsidR="00C03309">
        <w:t xml:space="preserve"> in 6G. </w:t>
      </w:r>
      <w:r w:rsidR="00A05054">
        <w:t xml:space="preserve">There is no reason </w:t>
      </w:r>
      <w:r w:rsidR="00C64C26">
        <w:t xml:space="preserve">why </w:t>
      </w:r>
      <w:r w:rsidR="00495473">
        <w:t xml:space="preserve">both aspects </w:t>
      </w:r>
      <w:r w:rsidR="00F32C44">
        <w:t xml:space="preserve">should not be </w:t>
      </w:r>
      <w:r w:rsidR="00B07EFA">
        <w:t xml:space="preserve">prioritized when </w:t>
      </w:r>
      <w:r w:rsidR="00720B11">
        <w:t xml:space="preserve">there </w:t>
      </w:r>
      <w:r w:rsidR="00E06854">
        <w:t xml:space="preserve">already is </w:t>
      </w:r>
      <w:r w:rsidR="00427082">
        <w:t xml:space="preserve">a </w:t>
      </w:r>
      <w:r w:rsidR="00087546">
        <w:t xml:space="preserve">framework to build upon </w:t>
      </w:r>
      <w:r w:rsidR="000B0843">
        <w:t>and</w:t>
      </w:r>
      <w:r w:rsidR="00162C4E">
        <w:t xml:space="preserve"> </w:t>
      </w:r>
      <w:r w:rsidR="004210C9">
        <w:t xml:space="preserve">experiences from </w:t>
      </w:r>
      <w:r w:rsidR="00C2045B">
        <w:t>earlier generations</w:t>
      </w:r>
      <w:r w:rsidR="000B0843">
        <w:t xml:space="preserve"> are </w:t>
      </w:r>
      <w:r w:rsidR="00BB3728">
        <w:t>available</w:t>
      </w:r>
      <w:r w:rsidR="00162C4E">
        <w:t>.</w:t>
      </w:r>
      <w:r w:rsidR="00C33A1E">
        <w:t xml:space="preserve"> </w:t>
      </w:r>
      <w:r w:rsidR="00BC0A95">
        <w:t xml:space="preserve">Also, </w:t>
      </w:r>
      <w:r w:rsidR="006D273F">
        <w:t xml:space="preserve">the mobility procedures should </w:t>
      </w:r>
      <w:r w:rsidR="005816CC">
        <w:t xml:space="preserve">support </w:t>
      </w:r>
      <w:r w:rsidR="002A1A48">
        <w:t>the avoidance of RLF</w:t>
      </w:r>
      <w:r w:rsidR="00321B38">
        <w:t xml:space="preserve"> in general</w:t>
      </w:r>
      <w:r w:rsidR="002A1A48">
        <w:t xml:space="preserve">. RLF is </w:t>
      </w:r>
      <w:r w:rsidR="0097614A">
        <w:t>a</w:t>
      </w:r>
      <w:r w:rsidR="00BC65E1">
        <w:t xml:space="preserve"> </w:t>
      </w:r>
      <w:r w:rsidR="0003156C">
        <w:t xml:space="preserve">procedure </w:t>
      </w:r>
      <w:r w:rsidR="00BC65E1">
        <w:t xml:space="preserve">that takes </w:t>
      </w:r>
      <w:r w:rsidR="004C728D">
        <w:t xml:space="preserve">a long time </w:t>
      </w:r>
      <w:r w:rsidR="00EB2899">
        <w:t xml:space="preserve">and </w:t>
      </w:r>
      <w:r w:rsidR="00803222">
        <w:t xml:space="preserve">using a mobility procedure instead of triggering RLF </w:t>
      </w:r>
      <w:r w:rsidR="00287799">
        <w:t>improves the end user experience.</w:t>
      </w:r>
    </w:p>
    <w:p w14:paraId="165A0C83" w14:textId="4A811B68" w:rsidR="00D20D60" w:rsidRDefault="00DA0329" w:rsidP="00246130">
      <w:pPr>
        <w:pStyle w:val="Proposal"/>
      </w:pPr>
      <w:bookmarkStart w:id="8" w:name="_Toc210400726"/>
      <w:r>
        <w:t>The mobility framework in 6G support</w:t>
      </w:r>
      <w:r w:rsidR="00C9423A">
        <w:t>s</w:t>
      </w:r>
      <w:r>
        <w:t xml:space="preserve"> b</w:t>
      </w:r>
      <w:r w:rsidR="0085095F">
        <w:t xml:space="preserve">oth </w:t>
      </w:r>
      <w:r w:rsidR="00855DAB">
        <w:t xml:space="preserve">short interruption time and high robustness </w:t>
      </w:r>
      <w:r w:rsidR="007D3887">
        <w:t>in the first release.</w:t>
      </w:r>
      <w:bookmarkEnd w:id="8"/>
    </w:p>
    <w:p w14:paraId="6F8445A6" w14:textId="77777777" w:rsidR="00E9389A" w:rsidRDefault="00E9389A" w:rsidP="00FC1948">
      <w:pPr>
        <w:pStyle w:val="BodyText"/>
      </w:pPr>
    </w:p>
    <w:p w14:paraId="50718465" w14:textId="28C382F9" w:rsidR="00E63762" w:rsidRDefault="004B7F5E" w:rsidP="00FC1948">
      <w:pPr>
        <w:pStyle w:val="BodyText"/>
      </w:pPr>
      <w:r w:rsidRPr="004B7F5E">
        <w:t>One consequence of different mobility procedures being specified in different releases is that they were specified one by one without any possibility to consider the overall impacts on the specifications. In 6G, the framework should already from the start consider the different aspects of mobility so that the specification impacts are more unified in the sense that a field with a specific purpose, e.g. a condition or a target candidate configuration, is only defined once</w:t>
      </w:r>
      <w:r w:rsidR="006D61DC">
        <w:t>.</w:t>
      </w:r>
    </w:p>
    <w:p w14:paraId="02F233DD" w14:textId="0EB24543" w:rsidR="001665CA" w:rsidRDefault="00E63762" w:rsidP="00FC1948">
      <w:pPr>
        <w:pStyle w:val="BodyText"/>
      </w:pPr>
      <w:r w:rsidRPr="00E63762">
        <w:t xml:space="preserve">In 6G, both conditional and </w:t>
      </w:r>
      <w:r w:rsidR="00F01C20">
        <w:t>immediate</w:t>
      </w:r>
      <w:r w:rsidRPr="00E63762">
        <w:t xml:space="preserve"> mobility need to be supported as conditional mobility provides higher robustness, but there will also always be cases where target candidates have not been </w:t>
      </w:r>
      <w:proofErr w:type="gramStart"/>
      <w:r w:rsidRPr="00E63762">
        <w:t>prepared</w:t>
      </w:r>
      <w:proofErr w:type="gramEnd"/>
      <w:r w:rsidRPr="00E63762">
        <w:t xml:space="preserve"> and unconditional mobility needs to be executed. </w:t>
      </w:r>
      <w:r w:rsidR="005D111E">
        <w:t xml:space="preserve">A drawback with conditional mobility is that network resources </w:t>
      </w:r>
      <w:r w:rsidR="00935DDC">
        <w:t xml:space="preserve">need to be </w:t>
      </w:r>
      <w:r w:rsidR="00955EDE">
        <w:t xml:space="preserve">kept </w:t>
      </w:r>
      <w:r w:rsidR="00935DDC">
        <w:t xml:space="preserve">reserved, and </w:t>
      </w:r>
      <w:r w:rsidR="00955EDE">
        <w:t>possibly</w:t>
      </w:r>
      <w:r w:rsidR="005D2CAE">
        <w:t xml:space="preserve"> for a long time. </w:t>
      </w:r>
      <w:r w:rsidR="00B64A40">
        <w:t>A</w:t>
      </w:r>
      <w:r w:rsidR="00140732">
        <w:t xml:space="preserve">lso, </w:t>
      </w:r>
      <w:r w:rsidR="00957DA7">
        <w:t xml:space="preserve">configuration updates </w:t>
      </w:r>
      <w:r w:rsidR="00252DF6">
        <w:t>increase</w:t>
      </w:r>
      <w:r w:rsidR="002921A8">
        <w:t xml:space="preserve"> </w:t>
      </w:r>
      <w:r w:rsidR="00F33236">
        <w:t>processing</w:t>
      </w:r>
      <w:r w:rsidR="00024541">
        <w:t xml:space="preserve"> </w:t>
      </w:r>
      <w:r w:rsidR="008732DA">
        <w:t>in the network</w:t>
      </w:r>
      <w:r w:rsidR="00024541">
        <w:t xml:space="preserve"> and signalling to the UE</w:t>
      </w:r>
      <w:r w:rsidR="008732DA">
        <w:t xml:space="preserve">. </w:t>
      </w:r>
      <w:r w:rsidR="00D17D8F">
        <w:t xml:space="preserve">In 6G, it should be studied </w:t>
      </w:r>
      <w:r w:rsidR="009741A4">
        <w:t xml:space="preserve">whether </w:t>
      </w:r>
      <w:r w:rsidR="000F7F3B">
        <w:t>these drawbacks</w:t>
      </w:r>
      <w:r w:rsidR="00FD5D11">
        <w:t xml:space="preserve"> </w:t>
      </w:r>
      <w:r w:rsidR="0000454B">
        <w:t xml:space="preserve">could be resolved or </w:t>
      </w:r>
      <w:r w:rsidR="005312EF">
        <w:t xml:space="preserve">reduced. </w:t>
      </w:r>
      <w:r w:rsidR="006E2137">
        <w:t xml:space="preserve">The advantage of using conditional configurations </w:t>
      </w:r>
      <w:r w:rsidR="00E76303">
        <w:t xml:space="preserve">for resilience </w:t>
      </w:r>
      <w:r w:rsidR="00B23576">
        <w:t>purposes</w:t>
      </w:r>
      <w:r w:rsidR="00E76303">
        <w:t xml:space="preserve"> should also</w:t>
      </w:r>
      <w:r>
        <w:t xml:space="preserve"> be </w:t>
      </w:r>
      <w:proofErr w:type="gramStart"/>
      <w:r w:rsidR="00E76303">
        <w:t>taken into account</w:t>
      </w:r>
      <w:proofErr w:type="gramEnd"/>
      <w:r w:rsidR="003F1E2B">
        <w:t>.</w:t>
      </w:r>
      <w:r w:rsidR="006D61DC">
        <w:t xml:space="preserve"> </w:t>
      </w:r>
    </w:p>
    <w:p w14:paraId="030B9F43" w14:textId="0CC2AC7E" w:rsidR="002112FA" w:rsidRDefault="00EA6523" w:rsidP="00FC1948">
      <w:pPr>
        <w:pStyle w:val="BodyText"/>
      </w:pPr>
      <w:r w:rsidRPr="00EA6523">
        <w:t>UL and DL pre-synchronization done as part of LTM decrease the interruption time as the handover execution procedure is faster</w:t>
      </w:r>
      <w:r w:rsidR="00622399">
        <w:t>.</w:t>
      </w:r>
      <w:r w:rsidRPr="00EA6523">
        <w:t xml:space="preserve"> Hence</w:t>
      </w:r>
      <w:r w:rsidR="008B2433">
        <w:t xml:space="preserve">, </w:t>
      </w:r>
      <w:r w:rsidRPr="00EA6523">
        <w:t xml:space="preserve">the pre-synchronization is beneficial and should be implemented </w:t>
      </w:r>
      <w:r w:rsidR="00F224C4">
        <w:t xml:space="preserve">for all type of handover procedures </w:t>
      </w:r>
      <w:r w:rsidR="00CD2E04">
        <w:t>in the first release</w:t>
      </w:r>
      <w:r w:rsidRPr="00EA6523">
        <w:t xml:space="preserve"> of 6G</w:t>
      </w:r>
      <w:r w:rsidR="007D0D2A">
        <w:t>.</w:t>
      </w:r>
    </w:p>
    <w:p w14:paraId="109DF5DD" w14:textId="6E8B987D" w:rsidR="002B63E3" w:rsidRDefault="00085937" w:rsidP="00FC1948">
      <w:pPr>
        <w:pStyle w:val="BodyText"/>
      </w:pPr>
      <w:r>
        <w:t xml:space="preserve">A unified </w:t>
      </w:r>
      <w:r w:rsidR="00D949CC">
        <w:t>handover execution procedure</w:t>
      </w:r>
      <w:r w:rsidR="009272D1">
        <w:t xml:space="preserve"> </w:t>
      </w:r>
      <w:r w:rsidR="00F376AA">
        <w:t xml:space="preserve">is </w:t>
      </w:r>
      <w:r w:rsidR="004F50CD">
        <w:t xml:space="preserve">a </w:t>
      </w:r>
      <w:r w:rsidR="00482009">
        <w:t>reason for</w:t>
      </w:r>
      <w:r w:rsidR="00920D2D">
        <w:t xml:space="preserve"> selecting</w:t>
      </w:r>
      <w:r w:rsidR="009C12E9">
        <w:t xml:space="preserve"> </w:t>
      </w:r>
      <w:r w:rsidR="00407CE5">
        <w:t xml:space="preserve">RRC </w:t>
      </w:r>
      <w:r w:rsidR="00A87DEF">
        <w:t>for triggering the handover</w:t>
      </w:r>
      <w:r w:rsidR="00F73C55">
        <w:t xml:space="preserve"> execution. An RRC message is flexible and can be used in all </w:t>
      </w:r>
      <w:r w:rsidR="0033023E">
        <w:t xml:space="preserve">cases, </w:t>
      </w:r>
      <w:r w:rsidR="00522869">
        <w:t>regardless of the type of the triggered handover</w:t>
      </w:r>
      <w:r w:rsidR="006C47B9">
        <w:t xml:space="preserve">. </w:t>
      </w:r>
      <w:r w:rsidR="00B0722E">
        <w:t xml:space="preserve">RRC also </w:t>
      </w:r>
      <w:r w:rsidR="005967C5">
        <w:t>has the benefit of providing</w:t>
      </w:r>
      <w:r w:rsidR="00441A50">
        <w:t xml:space="preserve"> security. </w:t>
      </w:r>
      <w:r w:rsidR="00077C79">
        <w:t xml:space="preserve">A drawback with RRC </w:t>
      </w:r>
      <w:r w:rsidR="000D3C25">
        <w:t>could be</w:t>
      </w:r>
      <w:r w:rsidR="00735558">
        <w:t xml:space="preserve"> the longer execution time. </w:t>
      </w:r>
      <w:r w:rsidR="005D1620">
        <w:t xml:space="preserve">However, </w:t>
      </w:r>
      <w:r w:rsidR="00F61469">
        <w:t>the difference in execution between a MAC CE and a</w:t>
      </w:r>
      <w:r w:rsidR="0053503D">
        <w:t xml:space="preserve"> short</w:t>
      </w:r>
      <w:r w:rsidR="00F61469">
        <w:t xml:space="preserve"> RRC message </w:t>
      </w:r>
      <w:r w:rsidR="00876B0A">
        <w:t xml:space="preserve">may not be </w:t>
      </w:r>
      <w:r w:rsidR="0000638B">
        <w:t xml:space="preserve">very </w:t>
      </w:r>
      <w:r w:rsidR="00876B0A">
        <w:t>large</w:t>
      </w:r>
      <w:r w:rsidR="007B37D3">
        <w:t xml:space="preserve"> if</w:t>
      </w:r>
      <w:r w:rsidR="00503D52">
        <w:t xml:space="preserve"> the </w:t>
      </w:r>
      <w:r w:rsidR="00550D53">
        <w:t xml:space="preserve">message </w:t>
      </w:r>
      <w:r w:rsidR="00503D52">
        <w:t>content is similar</w:t>
      </w:r>
      <w:r w:rsidR="00EC3F8B">
        <w:t>.</w:t>
      </w:r>
      <w:r w:rsidR="00F61469">
        <w:t xml:space="preserve"> </w:t>
      </w:r>
      <w:r w:rsidR="00077C7C">
        <w:t xml:space="preserve">A cell switch command </w:t>
      </w:r>
      <w:r w:rsidR="002F306C">
        <w:t>can be</w:t>
      </w:r>
      <w:r w:rsidR="004B56AF">
        <w:t xml:space="preserve"> </w:t>
      </w:r>
      <w:r w:rsidR="00112664">
        <w:t>a very short message.</w:t>
      </w:r>
      <w:r w:rsidR="00D80A3A">
        <w:t xml:space="preserve"> </w:t>
      </w:r>
      <w:r w:rsidR="00010746">
        <w:t>Also, i</w:t>
      </w:r>
      <w:r w:rsidR="002B63E3" w:rsidRPr="002B63E3">
        <w:t xml:space="preserve">n many cases, the configuration changes between the source configuration and the target candidate configuration are limited. In NR, there is no large benefit between sending a short RRC message and a long RRC message as the UE performance requirements </w:t>
      </w:r>
      <w:r w:rsidR="00D54B5D">
        <w:t xml:space="preserve">from an RRC processing point of view </w:t>
      </w:r>
      <w:r w:rsidR="002B63E3" w:rsidRPr="002B63E3">
        <w:t>are the same</w:t>
      </w:r>
      <w:r w:rsidR="002B63E3">
        <w:t>.</w:t>
      </w:r>
      <w:r w:rsidR="00320830">
        <w:t xml:space="preserve"> </w:t>
      </w:r>
      <w:r w:rsidR="00EF2ECB">
        <w:t>If</w:t>
      </w:r>
      <w:r w:rsidR="00D94643">
        <w:t xml:space="preserve"> shorter RRC message(s) with </w:t>
      </w:r>
      <w:r w:rsidR="00563F77">
        <w:t xml:space="preserve">limited content and </w:t>
      </w:r>
      <w:r w:rsidR="00547A2D">
        <w:t>tight performance requirements would be defined</w:t>
      </w:r>
      <w:r w:rsidR="0034364D">
        <w:t xml:space="preserve"> and used in the </w:t>
      </w:r>
      <w:r w:rsidR="004458F6">
        <w:t xml:space="preserve">cases where </w:t>
      </w:r>
      <w:r w:rsidR="00607B07">
        <w:t>only a cell switch command is sent or wh</w:t>
      </w:r>
      <w:r w:rsidR="0067018F">
        <w:t>en</w:t>
      </w:r>
      <w:r w:rsidR="004458F6">
        <w:t xml:space="preserve"> most of the </w:t>
      </w:r>
      <w:r w:rsidR="002E55E4">
        <w:t xml:space="preserve">source configuration is kept, </w:t>
      </w:r>
      <w:r w:rsidR="00E963D1">
        <w:t xml:space="preserve">it </w:t>
      </w:r>
      <w:r w:rsidR="00F061F9">
        <w:t>w</w:t>
      </w:r>
      <w:r w:rsidR="006777C3">
        <w:t xml:space="preserve">ould provide </w:t>
      </w:r>
      <w:r w:rsidR="007A0256">
        <w:t xml:space="preserve">not only </w:t>
      </w:r>
      <w:r w:rsidR="006777C3">
        <w:t xml:space="preserve">a fast handover execution, but </w:t>
      </w:r>
      <w:r w:rsidR="004F4793">
        <w:t xml:space="preserve">also flexibility and </w:t>
      </w:r>
      <w:r w:rsidR="00836770">
        <w:t xml:space="preserve">a </w:t>
      </w:r>
      <w:r w:rsidR="0063787F">
        <w:t xml:space="preserve">unified mobility </w:t>
      </w:r>
      <w:r w:rsidR="004D7426">
        <w:t>framework.</w:t>
      </w:r>
    </w:p>
    <w:p w14:paraId="1928D389" w14:textId="5071C570" w:rsidR="00396D0F" w:rsidRDefault="009C2310" w:rsidP="00FC1948">
      <w:pPr>
        <w:pStyle w:val="BodyText"/>
      </w:pPr>
      <w:r>
        <w:t>T</w:t>
      </w:r>
      <w:r w:rsidR="00D01DFB">
        <w:t xml:space="preserve">he </w:t>
      </w:r>
      <w:r w:rsidR="005A15CD">
        <w:t>requirements on the 6G mobility scheme can be summarised as in the following proposal:</w:t>
      </w:r>
    </w:p>
    <w:p w14:paraId="6C66694C" w14:textId="7C4C410E" w:rsidR="00B80DC1" w:rsidRPr="005950B3" w:rsidRDefault="00327D2D" w:rsidP="00AE3335">
      <w:pPr>
        <w:pStyle w:val="Proposal"/>
      </w:pPr>
      <w:bookmarkStart w:id="9" w:name="_Toc210400727"/>
      <w:r>
        <w:lastRenderedPageBreak/>
        <w:t xml:space="preserve">6G </w:t>
      </w:r>
      <w:r w:rsidR="00DC7013">
        <w:t xml:space="preserve">mobility </w:t>
      </w:r>
      <w:r w:rsidR="009A5CBB">
        <w:t xml:space="preserve">has a single </w:t>
      </w:r>
      <w:r w:rsidR="00341BEB">
        <w:t>framework</w:t>
      </w:r>
      <w:r w:rsidR="00CA3E6C">
        <w:t xml:space="preserve"> </w:t>
      </w:r>
      <w:r w:rsidR="00940443">
        <w:t>that</w:t>
      </w:r>
      <w:r w:rsidR="00810F09">
        <w:t xml:space="preserve"> supports</w:t>
      </w:r>
      <w:r w:rsidR="0005145D">
        <w:t xml:space="preserve">: </w:t>
      </w:r>
      <w:r w:rsidR="007673B7">
        <w:br/>
        <w:t xml:space="preserve">- </w:t>
      </w:r>
      <w:r w:rsidR="00810F09">
        <w:t>b</w:t>
      </w:r>
      <w:r w:rsidR="000A1BB9">
        <w:t xml:space="preserve">oth conditional and </w:t>
      </w:r>
      <w:r w:rsidR="0006416A">
        <w:t>immediate</w:t>
      </w:r>
      <w:r w:rsidR="000A1BB9">
        <w:t xml:space="preserve"> execution</w:t>
      </w:r>
      <w:r w:rsidR="00C96783">
        <w:br/>
        <w:t xml:space="preserve">- </w:t>
      </w:r>
      <w:r w:rsidR="00795C52">
        <w:t>both UL and DL pre-synchronization</w:t>
      </w:r>
      <w:r w:rsidR="00B80DC1">
        <w:br/>
        <w:t xml:space="preserve">- </w:t>
      </w:r>
      <w:r w:rsidR="004C7D72">
        <w:t>operation with and without candidate pre-configurations</w:t>
      </w:r>
      <w:r w:rsidR="002E7C10">
        <w:br/>
        <w:t>-</w:t>
      </w:r>
      <w:r w:rsidR="00107510">
        <w:t xml:space="preserve"> </w:t>
      </w:r>
      <w:r w:rsidR="00850FAF">
        <w:t xml:space="preserve">short and </w:t>
      </w:r>
      <w:r w:rsidR="00B51F83">
        <w:t>flexible execution command</w:t>
      </w:r>
      <w:bookmarkEnd w:id="9"/>
    </w:p>
    <w:p w14:paraId="6DD8246E" w14:textId="77777777" w:rsidR="0013336D" w:rsidRDefault="0013336D" w:rsidP="000A2861">
      <w:pPr>
        <w:spacing w:after="0"/>
        <w:rPr>
          <w:rFonts w:ascii="Arial" w:hAnsi="Arial" w:cs="Arial"/>
          <w:lang w:val="en-US" w:eastAsia="zh-CN"/>
        </w:rPr>
      </w:pPr>
    </w:p>
    <w:p w14:paraId="6EE1587E" w14:textId="19D9D869" w:rsidR="00575A28" w:rsidRDefault="00575A28" w:rsidP="00575A28">
      <w:pPr>
        <w:pStyle w:val="Heading2"/>
        <w:rPr>
          <w:lang w:eastAsia="zh-CN"/>
        </w:rPr>
      </w:pPr>
      <w:r>
        <w:rPr>
          <w:lang w:eastAsia="zh-CN"/>
        </w:rPr>
        <w:t>2.4</w:t>
      </w:r>
      <w:r w:rsidR="00BB306F">
        <w:rPr>
          <w:lang w:eastAsia="zh-CN"/>
        </w:rPr>
        <w:tab/>
      </w:r>
      <w:r>
        <w:rPr>
          <w:lang w:eastAsia="zh-CN"/>
        </w:rPr>
        <w:t xml:space="preserve">Idle/Inactive mode </w:t>
      </w:r>
      <w:r w:rsidR="00D7462E">
        <w:rPr>
          <w:lang w:eastAsia="zh-CN"/>
        </w:rPr>
        <w:t>mobility</w:t>
      </w:r>
    </w:p>
    <w:p w14:paraId="187359F4" w14:textId="60FD45E0" w:rsidR="00914118" w:rsidRDefault="00914118" w:rsidP="00FC1948">
      <w:pPr>
        <w:pStyle w:val="BodyText"/>
      </w:pPr>
      <w:r>
        <w:t xml:space="preserve">When </w:t>
      </w:r>
      <w:r w:rsidR="0085219B">
        <w:t xml:space="preserve">a </w:t>
      </w:r>
      <w:r w:rsidR="00631CEE">
        <w:t xml:space="preserve">UE </w:t>
      </w:r>
      <w:r>
        <w:t>enters</w:t>
      </w:r>
      <w:r w:rsidR="00411CEA">
        <w:t xml:space="preserve"> an energy saving state</w:t>
      </w:r>
      <w:r>
        <w:t xml:space="preserve"> (RRC_IDLE or RRC_INACTIVE)</w:t>
      </w:r>
      <w:r w:rsidR="00DF4B49">
        <w:t xml:space="preserve"> in NR</w:t>
      </w:r>
      <w:r w:rsidR="00B233DB">
        <w:t xml:space="preserve">, </w:t>
      </w:r>
      <w:r w:rsidR="0085219B">
        <w:t>it finds a suitable cell to camp on</w:t>
      </w:r>
      <w:r w:rsidR="00AE4AD3">
        <w:t xml:space="preserve"> </w:t>
      </w:r>
      <w:r w:rsidR="00DC3AAD">
        <w:t>through the cell selection procedure</w:t>
      </w:r>
      <w:r w:rsidR="00B40242">
        <w:t xml:space="preserve">. The </w:t>
      </w:r>
      <w:r w:rsidR="00470846">
        <w:t>f</w:t>
      </w:r>
      <w:r w:rsidR="008F31A8">
        <w:t>requency</w:t>
      </w:r>
      <w:r w:rsidR="00B40242">
        <w:t xml:space="preserve"> </w:t>
      </w:r>
      <w:r w:rsidR="00F072D5">
        <w:t xml:space="preserve">selected </w:t>
      </w:r>
      <w:r w:rsidR="00D9226B">
        <w:t>at</w:t>
      </w:r>
      <w:r w:rsidR="00B40242">
        <w:t xml:space="preserve"> the cell selection </w:t>
      </w:r>
      <w:r>
        <w:t xml:space="preserve">procedure </w:t>
      </w:r>
      <w:r w:rsidR="00DC3AAD">
        <w:t xml:space="preserve">is </w:t>
      </w:r>
      <w:r w:rsidR="004412B0">
        <w:t>up to</w:t>
      </w:r>
      <w:r w:rsidR="00B40242">
        <w:t xml:space="preserve"> </w:t>
      </w:r>
      <w:r w:rsidR="00807732">
        <w:t>UE implementation</w:t>
      </w:r>
      <w:r w:rsidR="0085219B">
        <w:t xml:space="preserve">. </w:t>
      </w:r>
      <w:r w:rsidR="0046261C">
        <w:t xml:space="preserve">This is </w:t>
      </w:r>
      <w:r>
        <w:t xml:space="preserve">then </w:t>
      </w:r>
      <w:r w:rsidR="0046261C">
        <w:t>followed by a</w:t>
      </w:r>
      <w:r w:rsidR="006B6ABB">
        <w:t xml:space="preserve"> cell reselection procedure</w:t>
      </w:r>
      <w:r w:rsidR="0046261C">
        <w:t xml:space="preserve"> where</w:t>
      </w:r>
      <w:r w:rsidR="006B6ABB">
        <w:t xml:space="preserve"> the </w:t>
      </w:r>
      <w:r>
        <w:t>UE updates the cell, frequency and/or RAT to camp on.</w:t>
      </w:r>
      <w:r w:rsidR="0046261C">
        <w:t xml:space="preserve"> </w:t>
      </w:r>
      <w:r>
        <w:t>T</w:t>
      </w:r>
      <w:r w:rsidR="006B6ABB">
        <w:t xml:space="preserve">he </w:t>
      </w:r>
      <w:r>
        <w:t xml:space="preserve">cell reselection procedure is controlled by the </w:t>
      </w:r>
      <w:r w:rsidR="006B6ABB">
        <w:t xml:space="preserve">network </w:t>
      </w:r>
      <w:r>
        <w:t xml:space="preserve">through cell reselection priorities, which influence which frequency and/or RAT that the UE shall prioritize to camp on. </w:t>
      </w:r>
      <w:r w:rsidR="00CB4395">
        <w:t xml:space="preserve">The </w:t>
      </w:r>
      <w:r>
        <w:t xml:space="preserve">cell reselection priorities should enable the network to </w:t>
      </w:r>
      <w:r w:rsidR="00A63D0F">
        <w:t>steer</w:t>
      </w:r>
      <w:r w:rsidR="00CB4395">
        <w:t xml:space="preserve"> where UEs camp and then perform access based on e.g. load situations in the network and expected service requirements for the UE. This possibility for the network to control where UEs camp in the network should be supported also in 6G.</w:t>
      </w:r>
    </w:p>
    <w:p w14:paraId="3A769279" w14:textId="02433D79" w:rsidR="00CC2207" w:rsidRDefault="00A65F44" w:rsidP="00FC1948">
      <w:pPr>
        <w:pStyle w:val="BodyText"/>
      </w:pPr>
      <w:r>
        <w:t>For the inter-frequency reselection procedure</w:t>
      </w:r>
      <w:r w:rsidR="00D55092">
        <w:t>,</w:t>
      </w:r>
      <w:r>
        <w:t xml:space="preserve"> </w:t>
      </w:r>
      <w:r w:rsidR="00D55092">
        <w:t>t</w:t>
      </w:r>
      <w:r w:rsidR="0070060B">
        <w:t xml:space="preserve">he UE is </w:t>
      </w:r>
      <w:r w:rsidR="00E25908">
        <w:t>required</w:t>
      </w:r>
      <w:r w:rsidR="0070060B">
        <w:t xml:space="preserve"> to perform </w:t>
      </w:r>
      <w:r w:rsidR="00D675AB">
        <w:t>inter-frequency measurements</w:t>
      </w:r>
      <w:r w:rsidR="00D55092">
        <w:t>. However,</w:t>
      </w:r>
      <w:r w:rsidR="00460738">
        <w:t xml:space="preserve"> </w:t>
      </w:r>
      <w:r w:rsidR="00682A46">
        <w:t xml:space="preserve">the </w:t>
      </w:r>
      <w:r w:rsidR="00916C0D">
        <w:t xml:space="preserve">time </w:t>
      </w:r>
      <w:r w:rsidR="00682A46">
        <w:t xml:space="preserve">requirements </w:t>
      </w:r>
      <w:r w:rsidR="00603494">
        <w:t xml:space="preserve">for inter-frequency measurements </w:t>
      </w:r>
      <w:r w:rsidR="00682A46">
        <w:t>are</w:t>
      </w:r>
      <w:r w:rsidR="00460738">
        <w:t xml:space="preserve"> scaled by the number of frequencies </w:t>
      </w:r>
      <w:r w:rsidR="0000211C">
        <w:t xml:space="preserve">configured as part of </w:t>
      </w:r>
      <w:r w:rsidR="00317A98">
        <w:t>SIB</w:t>
      </w:r>
      <w:r w:rsidR="00243070">
        <w:t>4</w:t>
      </w:r>
      <w:r w:rsidR="00682A46">
        <w:t xml:space="preserve">. This in turn leads to a situation where the UE </w:t>
      </w:r>
      <w:r w:rsidR="00C67FE6">
        <w:t xml:space="preserve">often </w:t>
      </w:r>
      <w:r w:rsidR="005D50EB">
        <w:t>trans</w:t>
      </w:r>
      <w:r w:rsidR="00082894">
        <w:t>itions to connected state without complet</w:t>
      </w:r>
      <w:r w:rsidR="007C3B86">
        <w:t xml:space="preserve">ing </w:t>
      </w:r>
      <w:r w:rsidR="00D40675">
        <w:t>th</w:t>
      </w:r>
      <w:r w:rsidR="003B0BA9">
        <w:t>ese</w:t>
      </w:r>
      <w:r w:rsidR="00D40675">
        <w:t xml:space="preserve"> inter-frequency measurements and the </w:t>
      </w:r>
      <w:r w:rsidR="003B0BA9">
        <w:t xml:space="preserve">corresponding </w:t>
      </w:r>
      <w:r w:rsidR="00D40675">
        <w:t>reselection procedure</w:t>
      </w:r>
      <w:r w:rsidR="003B0BA9">
        <w:t xml:space="preserve"> to a prioritized frequency</w:t>
      </w:r>
      <w:r w:rsidR="00D40675">
        <w:t>.</w:t>
      </w:r>
    </w:p>
    <w:p w14:paraId="1A64DE18" w14:textId="4933E29E" w:rsidR="007D4678" w:rsidRPr="007B1ACE" w:rsidRDefault="00743B57" w:rsidP="00FC1948">
      <w:pPr>
        <w:pStyle w:val="BodyText"/>
      </w:pPr>
      <w:r>
        <w:t>For example, i</w:t>
      </w:r>
      <w:r w:rsidR="003B0BA9">
        <w:t>n NR with a configuration of 3 carriers on FR1</w:t>
      </w:r>
      <w:r w:rsidR="00F14675">
        <w:t xml:space="preserve"> (as in </w:t>
      </w:r>
      <w:r w:rsidR="00F14675">
        <w:fldChar w:fldCharType="begin"/>
      </w:r>
      <w:r w:rsidR="00F14675">
        <w:instrText xml:space="preserve"> REF _Ref210285530 \h </w:instrText>
      </w:r>
      <w:r w:rsidR="00F14675">
        <w:fldChar w:fldCharType="separate"/>
      </w:r>
      <w:r w:rsidR="00F14675" w:rsidRPr="007B1ACE">
        <w:t xml:space="preserve">Figure </w:t>
      </w:r>
      <w:r w:rsidR="00F14675">
        <w:t>1</w:t>
      </w:r>
      <w:r w:rsidR="00F14675">
        <w:fldChar w:fldCharType="end"/>
      </w:r>
      <w:r w:rsidR="00F14675">
        <w:t xml:space="preserve">) </w:t>
      </w:r>
      <w:r w:rsidR="00607349">
        <w:t xml:space="preserve">a UE shall </w:t>
      </w:r>
      <w:r w:rsidR="00E81297">
        <w:t>perform</w:t>
      </w:r>
      <w:r w:rsidR="003522DB">
        <w:t xml:space="preserve"> </w:t>
      </w:r>
      <w:r w:rsidR="006B3EEB">
        <w:t xml:space="preserve">inter-frequency </w:t>
      </w:r>
      <w:r w:rsidR="00F652F9">
        <w:t xml:space="preserve">reselection to a </w:t>
      </w:r>
      <w:r w:rsidR="00446955">
        <w:t xml:space="preserve">previously undetected cell on a </w:t>
      </w:r>
      <w:r w:rsidR="00F652F9">
        <w:t xml:space="preserve">higher priority frequency </w:t>
      </w:r>
      <w:r w:rsidR="006B3EEB">
        <w:t>within</w:t>
      </w:r>
      <w:r w:rsidR="00607349">
        <w:t xml:space="preserve"> </w:t>
      </w:r>
      <w:r w:rsidR="003B0BA9">
        <w:t>an</w:t>
      </w:r>
      <w:r w:rsidR="00607349">
        <w:t xml:space="preserve"> allowed </w:t>
      </w:r>
      <w:r w:rsidR="00F652F9">
        <w:t xml:space="preserve">maximum </w:t>
      </w:r>
      <w:r w:rsidR="00607349">
        <w:t xml:space="preserve">time </w:t>
      </w:r>
      <w:r w:rsidR="006B3EEB">
        <w:t xml:space="preserve">of </w:t>
      </w:r>
      <w:r w:rsidR="00F652F9">
        <w:t xml:space="preserve">~120 </w:t>
      </w:r>
      <w:r w:rsidR="0093492A" w:rsidDel="00607349">
        <w:t>seconds</w:t>
      </w:r>
      <w:r w:rsidR="00764C9C" w:rsidDel="00607349">
        <w:t xml:space="preserve"> </w:t>
      </w:r>
      <w:r w:rsidR="00446955">
        <w:t>(</w:t>
      </w:r>
      <w:r w:rsidR="00293C0C">
        <w:t>when</w:t>
      </w:r>
      <w:r w:rsidR="003C3B04">
        <w:t xml:space="preserve"> a </w:t>
      </w:r>
      <w:r w:rsidR="00293C0C">
        <w:t xml:space="preserve">suitable cell </w:t>
      </w:r>
      <w:r w:rsidR="003B0BA9">
        <w:t xml:space="preserve">exists </w:t>
      </w:r>
      <w:r w:rsidR="00293C0C">
        <w:t>on the higher priority frequency</w:t>
      </w:r>
      <w:r w:rsidR="00446955">
        <w:t xml:space="preserve">), according to </w:t>
      </w:r>
      <w:r w:rsidR="00D168D8">
        <w:t>TS 38.133</w:t>
      </w:r>
      <w:r w:rsidR="002A4696">
        <w:t>.</w:t>
      </w:r>
      <w:r w:rsidR="008A2156">
        <w:t xml:space="preserve"> Even for </w:t>
      </w:r>
      <w:r w:rsidR="003B0BA9">
        <w:t>the case of</w:t>
      </w:r>
      <w:r w:rsidR="008A2156">
        <w:t xml:space="preserve"> a known cell</w:t>
      </w:r>
      <w:r w:rsidR="00446955">
        <w:t>,</w:t>
      </w:r>
      <w:r w:rsidR="008A2156">
        <w:t xml:space="preserve"> the time it takes a UE to </w:t>
      </w:r>
      <w:r w:rsidR="00894432">
        <w:t xml:space="preserve">complete cell reselection </w:t>
      </w:r>
      <w:r w:rsidR="00C67FE6">
        <w:t xml:space="preserve">measurements (according to </w:t>
      </w:r>
      <w:r w:rsidR="004B3EDE">
        <w:t xml:space="preserve">NR </w:t>
      </w:r>
      <w:r w:rsidR="00C67FE6">
        <w:t xml:space="preserve">requirements) </w:t>
      </w:r>
      <w:r w:rsidR="00894432">
        <w:t xml:space="preserve">is significantly longer </w:t>
      </w:r>
      <w:r w:rsidR="00C67FE6">
        <w:t xml:space="preserve">than </w:t>
      </w:r>
      <w:r w:rsidR="00745AF8">
        <w:t xml:space="preserve">the time that a UE </w:t>
      </w:r>
      <w:r w:rsidR="000002F5">
        <w:t xml:space="preserve">typically </w:t>
      </w:r>
      <w:r w:rsidR="00745AF8">
        <w:t>spends in an energy saving</w:t>
      </w:r>
      <w:r w:rsidR="000002F5">
        <w:t xml:space="preserve"> state </w:t>
      </w:r>
      <w:r w:rsidR="006D4F88">
        <w:t xml:space="preserve">(RRC_IDLE or RRC_INACTIVE) </w:t>
      </w:r>
      <w:r w:rsidR="000002F5">
        <w:t>before transitioning to connected state.</w:t>
      </w:r>
    </w:p>
    <w:p w14:paraId="57111C59" w14:textId="410A7DB5" w:rsidR="00EA1985" w:rsidRDefault="00727AA8" w:rsidP="00FC1948">
      <w:pPr>
        <w:pStyle w:val="Observation"/>
        <w:rPr>
          <w:lang w:eastAsia="zh-CN"/>
        </w:rPr>
      </w:pPr>
      <w:bookmarkStart w:id="10" w:name="_Toc210400720"/>
      <w:r>
        <w:rPr>
          <w:lang w:eastAsia="zh-CN"/>
        </w:rPr>
        <w:t xml:space="preserve">UE time spent in </w:t>
      </w:r>
      <w:r w:rsidR="009D2329">
        <w:rPr>
          <w:lang w:eastAsia="zh-CN"/>
        </w:rPr>
        <w:t>energy</w:t>
      </w:r>
      <w:r>
        <w:rPr>
          <w:lang w:eastAsia="zh-CN"/>
        </w:rPr>
        <w:t xml:space="preserve"> saving state is </w:t>
      </w:r>
      <w:r w:rsidR="00F80A0E">
        <w:rPr>
          <w:lang w:eastAsia="zh-CN"/>
        </w:rPr>
        <w:t xml:space="preserve">often </w:t>
      </w:r>
      <w:r w:rsidR="0064034A">
        <w:rPr>
          <w:lang w:eastAsia="zh-CN"/>
        </w:rPr>
        <w:t>short compared to the requirements</w:t>
      </w:r>
      <w:r w:rsidR="002D63E0">
        <w:rPr>
          <w:lang w:eastAsia="zh-CN"/>
        </w:rPr>
        <w:t xml:space="preserve"> for inter-frequency measurements</w:t>
      </w:r>
      <w:r w:rsidR="0064034A">
        <w:rPr>
          <w:lang w:eastAsia="zh-CN"/>
        </w:rPr>
        <w:t>.</w:t>
      </w:r>
      <w:bookmarkEnd w:id="10"/>
      <w:r w:rsidR="00871EBB">
        <w:rPr>
          <w:lang w:eastAsia="zh-CN"/>
        </w:rPr>
        <w:t xml:space="preserve"> </w:t>
      </w:r>
    </w:p>
    <w:p w14:paraId="566E73DA" w14:textId="77777777" w:rsidR="004B3EDE" w:rsidRDefault="004B3EDE" w:rsidP="00EA1985">
      <w:pPr>
        <w:rPr>
          <w:rFonts w:ascii="Arial" w:hAnsi="Arial" w:cs="Arial"/>
          <w:lang w:eastAsia="zh-CN"/>
        </w:rPr>
      </w:pPr>
    </w:p>
    <w:p w14:paraId="7037EC59" w14:textId="77777777" w:rsidR="007B1ACE" w:rsidRDefault="007B1ACE" w:rsidP="007B1ACE">
      <w:pPr>
        <w:keepNext/>
        <w:jc w:val="center"/>
      </w:pPr>
      <w:r>
        <w:rPr>
          <w:rFonts w:ascii="Arial" w:hAnsi="Arial" w:cs="Arial"/>
          <w:noProof/>
          <w:lang w:eastAsia="zh-CN"/>
        </w:rPr>
        <w:drawing>
          <wp:inline distT="0" distB="0" distL="0" distR="0" wp14:anchorId="39F910FB" wp14:editId="6282EBB7">
            <wp:extent cx="4938395" cy="1286510"/>
            <wp:effectExtent l="0" t="0" r="0" b="8890"/>
            <wp:docPr id="238669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8395" cy="1286510"/>
                    </a:xfrm>
                    <a:prstGeom prst="rect">
                      <a:avLst/>
                    </a:prstGeom>
                    <a:noFill/>
                  </pic:spPr>
                </pic:pic>
              </a:graphicData>
            </a:graphic>
          </wp:inline>
        </w:drawing>
      </w:r>
    </w:p>
    <w:p w14:paraId="77D87BB9" w14:textId="18A844B5" w:rsidR="007B1ACE" w:rsidRDefault="007B1ACE" w:rsidP="007B1ACE">
      <w:pPr>
        <w:pStyle w:val="Caption"/>
        <w:jc w:val="center"/>
        <w:rPr>
          <w:rFonts w:ascii="Arial" w:hAnsi="Arial" w:cs="Arial"/>
          <w:lang w:eastAsia="zh-CN"/>
        </w:rPr>
      </w:pPr>
      <w:bookmarkStart w:id="11" w:name="_Ref210285530"/>
      <w:r w:rsidRPr="007B1ACE">
        <w:rPr>
          <w:rFonts w:ascii="Arial" w:hAnsi="Arial" w:cs="Arial"/>
        </w:rPr>
        <w:t xml:space="preserve">Figure </w:t>
      </w:r>
      <w:r w:rsidRPr="007B1ACE">
        <w:rPr>
          <w:rFonts w:ascii="Arial" w:hAnsi="Arial" w:cs="Arial"/>
        </w:rPr>
        <w:fldChar w:fldCharType="begin"/>
      </w:r>
      <w:r w:rsidRPr="007B1ACE">
        <w:rPr>
          <w:rFonts w:ascii="Arial" w:hAnsi="Arial" w:cs="Arial"/>
        </w:rPr>
        <w:instrText xml:space="preserve"> SEQ Figure \* ARABIC </w:instrText>
      </w:r>
      <w:r w:rsidRPr="007B1ACE">
        <w:rPr>
          <w:rFonts w:ascii="Arial" w:hAnsi="Arial" w:cs="Arial"/>
        </w:rPr>
        <w:fldChar w:fldCharType="separate"/>
      </w:r>
      <w:r w:rsidR="00615C2A">
        <w:rPr>
          <w:rFonts w:ascii="Arial" w:hAnsi="Arial" w:cs="Arial"/>
          <w:noProof/>
        </w:rPr>
        <w:t>1</w:t>
      </w:r>
      <w:r w:rsidRPr="007B1ACE">
        <w:rPr>
          <w:rFonts w:ascii="Arial" w:hAnsi="Arial" w:cs="Arial"/>
        </w:rPr>
        <w:fldChar w:fldCharType="end"/>
      </w:r>
      <w:bookmarkEnd w:id="11"/>
      <w:r w:rsidRPr="007B1ACE">
        <w:rPr>
          <w:rFonts w:ascii="Arial" w:hAnsi="Arial" w:cs="Arial"/>
        </w:rPr>
        <w:t xml:space="preserve">: </w:t>
      </w:r>
      <w:r w:rsidRPr="007B1ACE">
        <w:rPr>
          <w:rFonts w:ascii="Arial" w:hAnsi="Arial" w:cs="Arial"/>
          <w:b w:val="0"/>
          <w:bCs/>
        </w:rPr>
        <w:t xml:space="preserve">An example </w:t>
      </w:r>
      <w:r w:rsidR="00F14675">
        <w:rPr>
          <w:rFonts w:ascii="Arial" w:hAnsi="Arial" w:cs="Arial"/>
          <w:b w:val="0"/>
          <w:bCs/>
        </w:rPr>
        <w:t xml:space="preserve">with </w:t>
      </w:r>
      <w:r w:rsidRPr="007B1ACE">
        <w:rPr>
          <w:rFonts w:ascii="Arial" w:hAnsi="Arial" w:cs="Arial"/>
          <w:b w:val="0"/>
          <w:bCs/>
        </w:rPr>
        <w:t>cell reselection priorities configuration</w:t>
      </w:r>
      <w:r w:rsidRPr="007B1ACE">
        <w:rPr>
          <w:rFonts w:ascii="Arial" w:hAnsi="Arial" w:cs="Arial"/>
          <w:b w:val="0"/>
          <w:bCs/>
          <w:noProof/>
        </w:rPr>
        <w:t xml:space="preserve"> with 3 frequencies.</w:t>
      </w:r>
      <w:r>
        <w:rPr>
          <w:rFonts w:ascii="Arial" w:hAnsi="Arial" w:cs="Arial"/>
          <w:noProof/>
        </w:rPr>
        <w:br/>
      </w:r>
      <w:r w:rsidR="00A84831">
        <w:rPr>
          <w:rFonts w:ascii="Arial" w:hAnsi="Arial" w:cs="Arial"/>
          <w:lang w:eastAsia="zh-CN"/>
        </w:rPr>
        <w:br/>
      </w:r>
    </w:p>
    <w:p w14:paraId="40C1F824" w14:textId="2445DBBE" w:rsidR="00F14675" w:rsidRDefault="00F14675" w:rsidP="00FC1948">
      <w:pPr>
        <w:pStyle w:val="BodyText"/>
      </w:pPr>
      <w:r>
        <w:t xml:space="preserve">A consequence of time requirements that scale with the number of </w:t>
      </w:r>
      <w:r w:rsidR="00B23AD5">
        <w:t>frequencies</w:t>
      </w:r>
      <w:r>
        <w:t xml:space="preserve"> is that </w:t>
      </w:r>
      <w:r w:rsidR="00DF4B49">
        <w:t xml:space="preserve">the provided </w:t>
      </w:r>
      <w:r>
        <w:t xml:space="preserve">cell reselection priorities do often not impact where the UEs </w:t>
      </w:r>
      <w:proofErr w:type="gramStart"/>
      <w:r w:rsidR="00DF4B49">
        <w:t xml:space="preserve">actually </w:t>
      </w:r>
      <w:r>
        <w:t>camp</w:t>
      </w:r>
      <w:proofErr w:type="gramEnd"/>
      <w:r>
        <w:t xml:space="preserve"> and perform their access</w:t>
      </w:r>
      <w:r w:rsidR="00DF4B49">
        <w:t xml:space="preserve"> at the end</w:t>
      </w:r>
      <w:r>
        <w:t xml:space="preserve">, even </w:t>
      </w:r>
      <w:r w:rsidR="00DF4B49">
        <w:t>if</w:t>
      </w:r>
      <w:r>
        <w:t xml:space="preserve"> there are suitable cells for the UE on the higher priority frequencies. As explained above, this can be due to that the UE returns to connected state before completing the cell reselection procedure.</w:t>
      </w:r>
    </w:p>
    <w:p w14:paraId="2D9D86FD" w14:textId="325C60BB" w:rsidR="00C851CE" w:rsidRDefault="00A84831" w:rsidP="00FC1948">
      <w:pPr>
        <w:pStyle w:val="BodyText"/>
      </w:pPr>
      <w:r w:rsidRPr="00402503">
        <w:t xml:space="preserve">Instead of relying on inter-frequency cell reselection priorities in </w:t>
      </w:r>
      <w:r>
        <w:t>RRC_</w:t>
      </w:r>
      <w:r w:rsidRPr="00402503">
        <w:t>IDLE/</w:t>
      </w:r>
      <w:r>
        <w:t>RRC_</w:t>
      </w:r>
      <w:r w:rsidRPr="00402503">
        <w:t xml:space="preserve">INACTIVE mode the network could use inter-frequency measurements and </w:t>
      </w:r>
      <w:r w:rsidR="00C851CE">
        <w:t xml:space="preserve">trigger inter-frequency </w:t>
      </w:r>
      <w:r w:rsidRPr="00402503">
        <w:t>handover</w:t>
      </w:r>
      <w:r w:rsidR="00C851CE">
        <w:t>s</w:t>
      </w:r>
      <w:r w:rsidRPr="00402503">
        <w:t xml:space="preserve"> </w:t>
      </w:r>
      <w:r w:rsidR="00C851CE">
        <w:t>for the UE when it is</w:t>
      </w:r>
      <w:r w:rsidRPr="00402503">
        <w:t xml:space="preserve"> in connected mode. However, </w:t>
      </w:r>
      <w:r w:rsidR="00C851CE">
        <w:t xml:space="preserve">such </w:t>
      </w:r>
      <w:r w:rsidRPr="00402503">
        <w:t xml:space="preserve">measurements </w:t>
      </w:r>
      <w:r w:rsidR="00C851CE">
        <w:t>and handovers</w:t>
      </w:r>
      <w:r w:rsidRPr="00402503">
        <w:t xml:space="preserve"> are likely to impact the performance of the ongoing data transfer and create additional control </w:t>
      </w:r>
      <w:r w:rsidR="00E42B8E" w:rsidRPr="00402503">
        <w:t>signalling</w:t>
      </w:r>
      <w:r w:rsidRPr="00402503">
        <w:t>.</w:t>
      </w:r>
      <w:r w:rsidR="00A4015F">
        <w:br/>
      </w:r>
      <w:r w:rsidR="00A4015F">
        <w:br/>
      </w:r>
    </w:p>
    <w:p w14:paraId="40EFD0C3" w14:textId="77777777" w:rsidR="00AC768D" w:rsidRDefault="00A4015F" w:rsidP="00AC768D">
      <w:pPr>
        <w:keepNext/>
      </w:pPr>
      <w:r w:rsidRPr="00A4015F">
        <w:rPr>
          <w:rFonts w:ascii="Arial" w:hAnsi="Arial" w:cs="Arial"/>
          <w:b/>
          <w:bCs/>
          <w:noProof/>
          <w:lang w:eastAsia="zh-CN"/>
        </w:rPr>
        <w:lastRenderedPageBreak/>
        <w:drawing>
          <wp:inline distT="0" distB="0" distL="0" distR="0" wp14:anchorId="6CDA555C" wp14:editId="0F0995F3">
            <wp:extent cx="5998150" cy="4139117"/>
            <wp:effectExtent l="0" t="0" r="3175" b="0"/>
            <wp:docPr id="8127766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8916" cy="4160348"/>
                    </a:xfrm>
                    <a:prstGeom prst="rect">
                      <a:avLst/>
                    </a:prstGeom>
                    <a:noFill/>
                  </pic:spPr>
                </pic:pic>
              </a:graphicData>
            </a:graphic>
          </wp:inline>
        </w:drawing>
      </w:r>
    </w:p>
    <w:p w14:paraId="04FE9F55" w14:textId="4682704A" w:rsidR="00A4015F" w:rsidRPr="00A4015F" w:rsidRDefault="00AC768D" w:rsidP="00AC768D">
      <w:pPr>
        <w:pStyle w:val="Caption"/>
        <w:ind w:left="1134"/>
        <w:rPr>
          <w:rFonts w:ascii="Arial" w:hAnsi="Arial" w:cs="Arial"/>
          <w:b w:val="0"/>
          <w:lang w:eastAsia="zh-CN"/>
        </w:rPr>
      </w:pPr>
      <w:bookmarkStart w:id="12" w:name="_Ref210291959"/>
      <w:r w:rsidRPr="00AC768D">
        <w:rPr>
          <w:rFonts w:ascii="Arial" w:hAnsi="Arial" w:cs="Arial"/>
        </w:rPr>
        <w:t xml:space="preserve">Figure </w:t>
      </w:r>
      <w:r w:rsidRPr="00AC768D">
        <w:rPr>
          <w:rFonts w:ascii="Arial" w:hAnsi="Arial" w:cs="Arial"/>
        </w:rPr>
        <w:fldChar w:fldCharType="begin"/>
      </w:r>
      <w:r w:rsidRPr="00AC768D">
        <w:rPr>
          <w:rFonts w:ascii="Arial" w:hAnsi="Arial" w:cs="Arial"/>
        </w:rPr>
        <w:instrText xml:space="preserve"> SEQ Figure \* ARABIC </w:instrText>
      </w:r>
      <w:r w:rsidRPr="00AC768D">
        <w:rPr>
          <w:rFonts w:ascii="Arial" w:hAnsi="Arial" w:cs="Arial"/>
        </w:rPr>
        <w:fldChar w:fldCharType="separate"/>
      </w:r>
      <w:r>
        <w:rPr>
          <w:rFonts w:ascii="Arial" w:hAnsi="Arial" w:cs="Arial"/>
          <w:noProof/>
        </w:rPr>
        <w:t>2</w:t>
      </w:r>
      <w:r w:rsidRPr="00AC768D">
        <w:rPr>
          <w:rFonts w:ascii="Arial" w:hAnsi="Arial" w:cs="Arial"/>
        </w:rPr>
        <w:fldChar w:fldCharType="end"/>
      </w:r>
      <w:bookmarkEnd w:id="12"/>
      <w:r>
        <w:t xml:space="preserve"> </w:t>
      </w:r>
      <w:r w:rsidRPr="00AC768D">
        <w:rPr>
          <w:rFonts w:ascii="Arial" w:hAnsi="Arial" w:cs="Arial"/>
          <w:b w:val="0"/>
          <w:lang w:eastAsia="zh-CN"/>
        </w:rPr>
        <w:t xml:space="preserve">Field data </w:t>
      </w:r>
      <w:r w:rsidR="00446955">
        <w:rPr>
          <w:rFonts w:ascii="Arial" w:hAnsi="Arial" w:cs="Arial"/>
          <w:b w:val="0"/>
          <w:lang w:eastAsia="zh-CN"/>
        </w:rPr>
        <w:t xml:space="preserve">with measurement results </w:t>
      </w:r>
      <w:r w:rsidRPr="00AC768D">
        <w:rPr>
          <w:rFonts w:ascii="Arial" w:hAnsi="Arial" w:cs="Arial"/>
          <w:b w:val="0"/>
          <w:lang w:eastAsia="zh-CN"/>
        </w:rPr>
        <w:t xml:space="preserve">collected </w:t>
      </w:r>
      <w:r w:rsidR="00446955">
        <w:rPr>
          <w:rFonts w:ascii="Arial" w:hAnsi="Arial" w:cs="Arial"/>
          <w:b w:val="0"/>
          <w:lang w:eastAsia="zh-CN"/>
        </w:rPr>
        <w:t>from multiple</w:t>
      </w:r>
      <w:r w:rsidRPr="00AC768D">
        <w:rPr>
          <w:rFonts w:ascii="Arial" w:hAnsi="Arial" w:cs="Arial"/>
          <w:b w:val="0"/>
          <w:lang w:eastAsia="zh-CN"/>
        </w:rPr>
        <w:t xml:space="preserve"> UEs in a network</w:t>
      </w:r>
      <w:r w:rsidR="00DF4B49">
        <w:rPr>
          <w:rFonts w:ascii="Arial" w:hAnsi="Arial" w:cs="Arial"/>
          <w:b w:val="0"/>
          <w:lang w:eastAsia="zh-CN"/>
        </w:rPr>
        <w:t xml:space="preserve">. </w:t>
      </w:r>
      <w:r w:rsidR="003C220C">
        <w:rPr>
          <w:rFonts w:ascii="Arial" w:hAnsi="Arial" w:cs="Arial"/>
          <w:b w:val="0"/>
          <w:lang w:eastAsia="zh-CN"/>
        </w:rPr>
        <w:t xml:space="preserve">The two graphs show the number of received measurement results for different RSRP values, </w:t>
      </w:r>
      <w:r w:rsidR="00844892">
        <w:rPr>
          <w:rFonts w:ascii="Arial" w:hAnsi="Arial" w:cs="Arial"/>
          <w:b w:val="0"/>
          <w:lang w:eastAsia="zh-CN"/>
        </w:rPr>
        <w:t xml:space="preserve">the lower graph for a cell (SCell) on </w:t>
      </w:r>
      <w:r w:rsidR="000C6756">
        <w:rPr>
          <w:rFonts w:ascii="Arial" w:hAnsi="Arial" w:cs="Arial"/>
          <w:b w:val="0"/>
          <w:lang w:eastAsia="zh-CN"/>
        </w:rPr>
        <w:t>a</w:t>
      </w:r>
      <w:r w:rsidR="00844892">
        <w:rPr>
          <w:rFonts w:ascii="Arial" w:hAnsi="Arial" w:cs="Arial"/>
          <w:b w:val="0"/>
          <w:lang w:eastAsia="zh-CN"/>
        </w:rPr>
        <w:t xml:space="preserve"> higher priority frequency and </w:t>
      </w:r>
      <w:r w:rsidR="003C220C">
        <w:rPr>
          <w:rFonts w:ascii="Arial" w:hAnsi="Arial" w:cs="Arial"/>
          <w:b w:val="0"/>
          <w:lang w:eastAsia="zh-CN"/>
        </w:rPr>
        <w:t xml:space="preserve">the </w:t>
      </w:r>
      <w:r w:rsidR="00DF4B49">
        <w:rPr>
          <w:rFonts w:ascii="Arial" w:hAnsi="Arial" w:cs="Arial"/>
          <w:b w:val="0"/>
          <w:lang w:eastAsia="zh-CN"/>
        </w:rPr>
        <w:t xml:space="preserve">upper graph </w:t>
      </w:r>
      <w:r w:rsidR="003C220C">
        <w:rPr>
          <w:rFonts w:ascii="Arial" w:hAnsi="Arial" w:cs="Arial"/>
          <w:b w:val="0"/>
          <w:lang w:eastAsia="zh-CN"/>
        </w:rPr>
        <w:t xml:space="preserve">for </w:t>
      </w:r>
      <w:r w:rsidR="00844892">
        <w:rPr>
          <w:rFonts w:ascii="Arial" w:hAnsi="Arial" w:cs="Arial"/>
          <w:b w:val="0"/>
          <w:lang w:eastAsia="zh-CN"/>
        </w:rPr>
        <w:t xml:space="preserve">a cell (PCell) </w:t>
      </w:r>
      <w:r w:rsidR="003C220C">
        <w:rPr>
          <w:rFonts w:ascii="Arial" w:hAnsi="Arial" w:cs="Arial"/>
          <w:b w:val="0"/>
          <w:lang w:eastAsia="zh-CN"/>
        </w:rPr>
        <w:t xml:space="preserve">on a lower </w:t>
      </w:r>
      <w:r w:rsidR="00844892">
        <w:rPr>
          <w:rFonts w:ascii="Arial" w:hAnsi="Arial" w:cs="Arial"/>
          <w:b w:val="0"/>
          <w:lang w:eastAsia="zh-CN"/>
        </w:rPr>
        <w:t>priority frequency.</w:t>
      </w:r>
    </w:p>
    <w:p w14:paraId="66C5BB0A" w14:textId="08397E7B" w:rsidR="00A84831" w:rsidRDefault="00A84831" w:rsidP="00A84831">
      <w:pPr>
        <w:rPr>
          <w:rFonts w:ascii="Arial" w:hAnsi="Arial" w:cs="Arial"/>
          <w:lang w:eastAsia="zh-CN"/>
        </w:rPr>
      </w:pPr>
    </w:p>
    <w:p w14:paraId="682F92DD" w14:textId="47E9F89B" w:rsidR="00B5438D" w:rsidDel="00655825" w:rsidRDefault="00655825" w:rsidP="00FC1948">
      <w:pPr>
        <w:pStyle w:val="BodyText"/>
        <w:rPr>
          <w:rFonts w:cs="Arial"/>
        </w:rPr>
      </w:pPr>
      <w:r>
        <w:t xml:space="preserve">Observations from the field show that UEs often perform access to a cell on a lower priority frequency even though they are in coverage of a cell on a higher priority frequency. </w:t>
      </w:r>
      <w:r w:rsidR="00486C9F">
        <w:t xml:space="preserve">An example can be seen in </w:t>
      </w:r>
      <w:r w:rsidR="00AC768D">
        <w:fldChar w:fldCharType="begin"/>
      </w:r>
      <w:r w:rsidR="00AC768D">
        <w:instrText xml:space="preserve"> REF _Ref210291959 \h </w:instrText>
      </w:r>
      <w:r w:rsidR="00AC768D">
        <w:fldChar w:fldCharType="separate"/>
      </w:r>
      <w:r w:rsidR="00AC768D" w:rsidRPr="00AC768D">
        <w:t xml:space="preserve">Figure </w:t>
      </w:r>
      <w:r w:rsidR="00AC768D">
        <w:t>2</w:t>
      </w:r>
      <w:r w:rsidR="00AC768D">
        <w:fldChar w:fldCharType="end"/>
      </w:r>
      <w:r w:rsidR="00486C9F">
        <w:t xml:space="preserve"> </w:t>
      </w:r>
      <w:r w:rsidR="00B5438D">
        <w:t xml:space="preserve"> </w:t>
      </w:r>
      <w:r w:rsidR="00486C9F">
        <w:t>with</w:t>
      </w:r>
      <w:r w:rsidR="00B5438D" w:rsidDel="00655825">
        <w:t xml:space="preserve"> </w:t>
      </w:r>
      <w:r w:rsidR="00B5438D">
        <w:t xml:space="preserve">measurement results </w:t>
      </w:r>
      <w:r>
        <w:t>from UEs directly after entering RRC_CONNECTED</w:t>
      </w:r>
      <w:r w:rsidR="00486C9F">
        <w:t xml:space="preserve">. The measurement results are </w:t>
      </w:r>
      <w:r w:rsidR="00F14675">
        <w:t>for the PCell</w:t>
      </w:r>
      <w:r w:rsidR="00844892">
        <w:t>, which is on a frequency that had a lower cell reselection priority,</w:t>
      </w:r>
      <w:r w:rsidR="00F14675">
        <w:t xml:space="preserve"> and for a cell on a frequency </w:t>
      </w:r>
      <w:r w:rsidR="00AC768D">
        <w:t xml:space="preserve">that was </w:t>
      </w:r>
      <w:r w:rsidR="00F14675">
        <w:t xml:space="preserve">configured </w:t>
      </w:r>
      <w:r w:rsidR="00844892">
        <w:t>with</w:t>
      </w:r>
      <w:r w:rsidR="00F14675">
        <w:t xml:space="preserve"> a higher </w:t>
      </w:r>
      <w:r w:rsidR="00844892">
        <w:t xml:space="preserve">cell reselection </w:t>
      </w:r>
      <w:r w:rsidR="00F14675">
        <w:t>priority (here setup as an SCell).</w:t>
      </w:r>
      <w:r w:rsidR="00844892">
        <w:t xml:space="preserve"> </w:t>
      </w:r>
      <w:r w:rsidR="00B5438D" w:rsidRPr="00A4015F">
        <w:t>The results indicate that even though UEs are in coverage</w:t>
      </w:r>
      <w:r w:rsidR="000C6756">
        <w:t>, with</w:t>
      </w:r>
      <w:r w:rsidR="00F14675">
        <w:t xml:space="preserve"> </w:t>
      </w:r>
      <w:r w:rsidR="00B5438D">
        <w:t xml:space="preserve">higher RSRP values than the </w:t>
      </w:r>
      <w:r w:rsidR="000C6756">
        <w:t xml:space="preserve">configured </w:t>
      </w:r>
      <w:r w:rsidR="00B5438D">
        <w:t>threshold</w:t>
      </w:r>
      <w:r w:rsidR="00B5438D" w:rsidRPr="00A4015F">
        <w:t xml:space="preserve">, of </w:t>
      </w:r>
      <w:r w:rsidR="000C6756">
        <w:t xml:space="preserve">the cell on the </w:t>
      </w:r>
      <w:r w:rsidR="00B5438D" w:rsidRPr="00A4015F">
        <w:t xml:space="preserve">higher priority </w:t>
      </w:r>
      <w:r w:rsidR="00F14675">
        <w:t>frequency</w:t>
      </w:r>
      <w:r w:rsidR="00B5438D" w:rsidRPr="00A4015F">
        <w:t xml:space="preserve">, </w:t>
      </w:r>
      <w:r w:rsidR="000C6756">
        <w:t>they</w:t>
      </w:r>
      <w:r w:rsidR="00F14675">
        <w:t xml:space="preserve"> do </w:t>
      </w:r>
      <w:r w:rsidR="00B5438D" w:rsidRPr="00A4015F">
        <w:t>not camp</w:t>
      </w:r>
      <w:r w:rsidR="00F14675">
        <w:t xml:space="preserve"> and perform their access </w:t>
      </w:r>
      <w:r w:rsidR="00B5438D" w:rsidRPr="00A4015F">
        <w:t xml:space="preserve">on </w:t>
      </w:r>
      <w:r w:rsidR="00F14675">
        <w:t xml:space="preserve">that </w:t>
      </w:r>
      <w:r w:rsidR="00B5438D" w:rsidRPr="00A4015F">
        <w:t xml:space="preserve">intended </w:t>
      </w:r>
      <w:r w:rsidR="00F14675">
        <w:t>frequency</w:t>
      </w:r>
      <w:r w:rsidR="00B5438D" w:rsidRPr="00A4015F">
        <w:t>.</w:t>
      </w:r>
    </w:p>
    <w:p w14:paraId="2C9F5DE5" w14:textId="5F49C217" w:rsidR="00CB1FF3" w:rsidRDefault="00F7131E" w:rsidP="007C4DDD">
      <w:pPr>
        <w:pStyle w:val="Observation"/>
        <w:rPr>
          <w:lang w:eastAsia="zh-CN"/>
        </w:rPr>
      </w:pPr>
      <w:bookmarkStart w:id="13" w:name="_Toc210400721"/>
      <w:r>
        <w:rPr>
          <w:lang w:eastAsia="zh-CN"/>
        </w:rPr>
        <w:t xml:space="preserve">UEs </w:t>
      </w:r>
      <w:r w:rsidR="00494B92">
        <w:rPr>
          <w:lang w:eastAsia="zh-CN"/>
        </w:rPr>
        <w:t>often</w:t>
      </w:r>
      <w:r w:rsidR="00B9323C">
        <w:rPr>
          <w:lang w:eastAsia="zh-CN"/>
        </w:rPr>
        <w:t xml:space="preserve"> </w:t>
      </w:r>
      <w:r w:rsidR="00687600">
        <w:rPr>
          <w:lang w:eastAsia="zh-CN"/>
        </w:rPr>
        <w:t>do not</w:t>
      </w:r>
      <w:r w:rsidR="00E32B98">
        <w:rPr>
          <w:lang w:eastAsia="zh-CN"/>
        </w:rPr>
        <w:t xml:space="preserve"> </w:t>
      </w:r>
      <w:r w:rsidR="009D01AD">
        <w:rPr>
          <w:lang w:eastAsia="zh-CN"/>
        </w:rPr>
        <w:t>reselect to</w:t>
      </w:r>
      <w:r w:rsidR="00E32B98">
        <w:rPr>
          <w:lang w:eastAsia="zh-CN"/>
        </w:rPr>
        <w:t xml:space="preserve"> </w:t>
      </w:r>
      <w:r w:rsidR="00472059">
        <w:rPr>
          <w:lang w:eastAsia="zh-CN"/>
        </w:rPr>
        <w:t xml:space="preserve">higher priority frequencies even </w:t>
      </w:r>
      <w:r w:rsidR="001E5EC1">
        <w:rPr>
          <w:lang w:eastAsia="zh-CN"/>
        </w:rPr>
        <w:t xml:space="preserve">in the cases </w:t>
      </w:r>
      <w:r w:rsidR="00CC2207">
        <w:rPr>
          <w:lang w:eastAsia="zh-CN"/>
        </w:rPr>
        <w:t>where coverage is present</w:t>
      </w:r>
      <w:r w:rsidR="004B3B84">
        <w:rPr>
          <w:lang w:eastAsia="zh-CN"/>
        </w:rPr>
        <w:t>,</w:t>
      </w:r>
      <w:r w:rsidR="00CC2207">
        <w:rPr>
          <w:lang w:eastAsia="zh-CN"/>
        </w:rPr>
        <w:t xml:space="preserve"> </w:t>
      </w:r>
      <w:r w:rsidR="00E71DF9">
        <w:rPr>
          <w:lang w:eastAsia="zh-CN"/>
        </w:rPr>
        <w:t>as observed by the</w:t>
      </w:r>
      <w:r w:rsidR="00CC2207">
        <w:rPr>
          <w:lang w:eastAsia="zh-CN"/>
        </w:rPr>
        <w:t xml:space="preserve"> connected mode measurements.</w:t>
      </w:r>
      <w:bookmarkEnd w:id="13"/>
    </w:p>
    <w:p w14:paraId="60D44418" w14:textId="1838B238" w:rsidR="00EB5BC8" w:rsidRPr="00601E1D" w:rsidRDefault="00027701" w:rsidP="00601E1D">
      <w:pPr>
        <w:spacing w:after="0"/>
        <w:rPr>
          <w:rFonts w:ascii="Arial" w:hAnsi="Arial" w:cs="Arial"/>
          <w:lang w:val="en-US" w:eastAsia="zh-CN"/>
        </w:rPr>
      </w:pPr>
      <w:r>
        <w:rPr>
          <w:rFonts w:cs="Arial"/>
          <w:b/>
        </w:rPr>
        <w:t xml:space="preserve"> </w:t>
      </w:r>
    </w:p>
    <w:p w14:paraId="79C3C5E7" w14:textId="421CF690" w:rsidR="005529D6" w:rsidRPr="00FC6E48" w:rsidRDefault="00FC6E48" w:rsidP="00FC1948">
      <w:pPr>
        <w:pStyle w:val="BodyText"/>
        <w:rPr>
          <w:b/>
        </w:rPr>
      </w:pPr>
      <w:r w:rsidRPr="00601E1D">
        <w:rPr>
          <w:lang w:val="en-US"/>
        </w:rPr>
        <w:t>6G should aim to find solutions for Idle/Inactive mobility that benefits both the UE and network</w:t>
      </w:r>
      <w:r w:rsidR="0017229A" w:rsidRPr="00957877">
        <w:rPr>
          <w:lang w:val="en-US"/>
        </w:rPr>
        <w:t xml:space="preserve"> in terms of </w:t>
      </w:r>
      <w:r w:rsidR="006D0579" w:rsidRPr="00957877">
        <w:rPr>
          <w:lang w:val="en-US"/>
        </w:rPr>
        <w:t xml:space="preserve">performance and energy efficiency. </w:t>
      </w:r>
      <w:r w:rsidR="00341195" w:rsidRPr="00957877">
        <w:rPr>
          <w:lang w:val="en-US"/>
        </w:rPr>
        <w:t xml:space="preserve">The goal is that the UE camps on a frequency intended by the network </w:t>
      </w:r>
      <w:r w:rsidR="004844EE" w:rsidRPr="00957877">
        <w:rPr>
          <w:lang w:val="en-US"/>
        </w:rPr>
        <w:t xml:space="preserve">so that the network can </w:t>
      </w:r>
      <w:r w:rsidR="00A26F4D" w:rsidRPr="00957877">
        <w:rPr>
          <w:lang w:val="en-US"/>
        </w:rPr>
        <w:t xml:space="preserve">best </w:t>
      </w:r>
      <w:r w:rsidR="004844EE" w:rsidRPr="00957877">
        <w:rPr>
          <w:lang w:val="en-US"/>
        </w:rPr>
        <w:t xml:space="preserve">serve the UE </w:t>
      </w:r>
      <w:r w:rsidR="00A26F4D" w:rsidRPr="00957877">
        <w:rPr>
          <w:lang w:val="en-US"/>
        </w:rPr>
        <w:t>while avoiding unnecessary handovers</w:t>
      </w:r>
      <w:r w:rsidR="00874DE9" w:rsidRPr="00957877">
        <w:rPr>
          <w:lang w:val="en-US"/>
        </w:rPr>
        <w:t xml:space="preserve"> in the connected state.</w:t>
      </w:r>
      <w:r>
        <w:rPr>
          <w:b/>
        </w:rPr>
        <w:t xml:space="preserve"> </w:t>
      </w:r>
    </w:p>
    <w:p w14:paraId="744BFF0A" w14:textId="77777777" w:rsidR="00601E1D" w:rsidRPr="00601E1D" w:rsidRDefault="00601E1D" w:rsidP="00601E1D">
      <w:pPr>
        <w:spacing w:after="0"/>
        <w:rPr>
          <w:rFonts w:ascii="Arial" w:hAnsi="Arial" w:cs="Arial"/>
          <w:lang w:val="en-US" w:eastAsia="zh-CN"/>
        </w:rPr>
      </w:pPr>
    </w:p>
    <w:p w14:paraId="3AEE6CE7" w14:textId="270BB617" w:rsidR="007431F0" w:rsidRPr="007431F0" w:rsidRDefault="00CB4395" w:rsidP="007431F0">
      <w:pPr>
        <w:pStyle w:val="Proposal"/>
        <w:rPr>
          <w:lang w:val="en-US"/>
        </w:rPr>
      </w:pPr>
      <w:bookmarkStart w:id="14" w:name="_Toc210400728"/>
      <w:r>
        <w:rPr>
          <w:lang w:val="en-US"/>
        </w:rPr>
        <w:t xml:space="preserve">The prioritization of </w:t>
      </w:r>
      <w:r w:rsidR="00957877">
        <w:rPr>
          <w:lang w:val="en-US"/>
        </w:rPr>
        <w:t xml:space="preserve">frequency/RAT to camp on while in idle/inactive should be under network control. RAN2 should, together with RAN4, study how </w:t>
      </w:r>
      <w:r w:rsidR="001370E9">
        <w:rPr>
          <w:lang w:val="en-US"/>
        </w:rPr>
        <w:t>to</w:t>
      </w:r>
      <w:r w:rsidR="007431F0" w:rsidRPr="007431F0">
        <w:rPr>
          <w:lang w:val="en-US"/>
        </w:rPr>
        <w:t xml:space="preserve"> ensure that UE</w:t>
      </w:r>
      <w:r w:rsidR="00957877">
        <w:rPr>
          <w:lang w:val="en-US"/>
        </w:rPr>
        <w:t>s</w:t>
      </w:r>
      <w:r w:rsidR="007431F0" w:rsidRPr="007431F0">
        <w:rPr>
          <w:lang w:val="en-US"/>
        </w:rPr>
        <w:t xml:space="preserve"> camp on a frequency where the </w:t>
      </w:r>
      <w:r w:rsidR="005A71AD">
        <w:rPr>
          <w:lang w:val="en-US"/>
        </w:rPr>
        <w:t>network</w:t>
      </w:r>
      <w:r w:rsidR="007431F0" w:rsidRPr="007431F0">
        <w:rPr>
          <w:lang w:val="en-US"/>
        </w:rPr>
        <w:t xml:space="preserve"> wants to serve the UE in connected mode</w:t>
      </w:r>
      <w:r w:rsidR="005A71AD">
        <w:rPr>
          <w:lang w:val="en-US"/>
        </w:rPr>
        <w:t>.</w:t>
      </w:r>
      <w:bookmarkEnd w:id="14"/>
    </w:p>
    <w:p w14:paraId="3BD22B33" w14:textId="67D4BE65" w:rsidR="00D566B2" w:rsidRPr="00487076" w:rsidRDefault="00D566B2" w:rsidP="004A276E">
      <w:pPr>
        <w:pStyle w:val="Proposal"/>
        <w:numPr>
          <w:ilvl w:val="0"/>
          <w:numId w:val="0"/>
        </w:numPr>
        <w:ind w:left="1701"/>
        <w:rPr>
          <w:lang w:val="en-US"/>
        </w:rPr>
      </w:pPr>
    </w:p>
    <w:p w14:paraId="0B6A53F6" w14:textId="4984BD76" w:rsidR="00575A28" w:rsidRPr="00A37DCC" w:rsidRDefault="00575A28" w:rsidP="00575A28">
      <w:pPr>
        <w:pStyle w:val="Heading2"/>
        <w:rPr>
          <w:lang w:val="en-US" w:eastAsia="zh-CN"/>
        </w:rPr>
      </w:pPr>
      <w:r w:rsidRPr="00A37DCC">
        <w:rPr>
          <w:lang w:val="en-US" w:eastAsia="zh-CN"/>
        </w:rPr>
        <w:t>2.5</w:t>
      </w:r>
      <w:r w:rsidR="00BB306F">
        <w:rPr>
          <w:lang w:val="en-US" w:eastAsia="zh-CN"/>
        </w:rPr>
        <w:tab/>
      </w:r>
      <w:bookmarkStart w:id="15" w:name="_Hlk208586347"/>
      <w:r w:rsidRPr="00A37DCC">
        <w:rPr>
          <w:lang w:val="en-US" w:eastAsia="zh-CN"/>
        </w:rPr>
        <w:t>Inter-RAT</w:t>
      </w:r>
    </w:p>
    <w:bookmarkEnd w:id="15"/>
    <w:p w14:paraId="117B43BC" w14:textId="0DCF6D4F" w:rsidR="006353A3" w:rsidRDefault="006353A3" w:rsidP="00FC1948">
      <w:pPr>
        <w:pStyle w:val="BodyText"/>
        <w:rPr>
          <w:lang w:val="en-US"/>
        </w:rPr>
      </w:pPr>
      <w:r>
        <w:rPr>
          <w:lang w:val="en-US"/>
        </w:rPr>
        <w:t xml:space="preserve">According </w:t>
      </w:r>
      <w:r w:rsidR="007159D5">
        <w:rPr>
          <w:lang w:val="en-US"/>
        </w:rPr>
        <w:t>to the 6G study W</w:t>
      </w:r>
      <w:r>
        <w:rPr>
          <w:lang w:val="en-US"/>
        </w:rPr>
        <w:t>I</w:t>
      </w:r>
      <w:r w:rsidR="007159D5">
        <w:rPr>
          <w:lang w:val="en-US"/>
        </w:rPr>
        <w:t>D [</w:t>
      </w:r>
      <w:hyperlink r:id="rId13" w:history="1">
        <w:r w:rsidR="00281254" w:rsidRPr="00281254">
          <w:rPr>
            <w:rStyle w:val="Hyperlink"/>
            <w:rFonts w:cs="Arial"/>
            <w:lang w:val="en-US"/>
          </w:rPr>
          <w:t>RP-252912</w:t>
        </w:r>
      </w:hyperlink>
      <w:r w:rsidR="007159D5">
        <w:rPr>
          <w:lang w:val="en-US"/>
        </w:rPr>
        <w:t>]</w:t>
      </w:r>
      <w:r>
        <w:rPr>
          <w:lang w:val="en-US"/>
        </w:rPr>
        <w:t>, migration from 5G to 6G will be based on 5G/6G MRSS and inter-RAT handover</w:t>
      </w:r>
      <w:r w:rsidR="007159D5">
        <w:rPr>
          <w:lang w:val="en-US"/>
        </w:rPr>
        <w:t xml:space="preserve">. </w:t>
      </w:r>
      <w:r>
        <w:rPr>
          <w:lang w:val="en-US"/>
        </w:rPr>
        <w:t xml:space="preserve">MRSS will ensure smooth integration from 5G to 6G where deployed, but MRSS may not </w:t>
      </w:r>
      <w:r>
        <w:rPr>
          <w:lang w:val="en-US"/>
        </w:rPr>
        <w:lastRenderedPageBreak/>
        <w:t>be deployed on all carriers and thus to complement MRSS there is still a need for efficient 5G/6G inter-RAT handover procedure to ensure service continuity.</w:t>
      </w:r>
    </w:p>
    <w:p w14:paraId="40E22D7B" w14:textId="77777777" w:rsidR="006353A3" w:rsidRDefault="006353A3" w:rsidP="006353A3">
      <w:pPr>
        <w:spacing w:after="0"/>
        <w:rPr>
          <w:rFonts w:ascii="Arial" w:hAnsi="Arial" w:cs="Arial"/>
          <w:lang w:val="en-US" w:eastAsia="zh-CN"/>
        </w:rPr>
      </w:pPr>
    </w:p>
    <w:p w14:paraId="608B8052" w14:textId="18B05679" w:rsidR="006353A3" w:rsidRPr="006353A3" w:rsidRDefault="006353A3" w:rsidP="006353A3">
      <w:pPr>
        <w:pStyle w:val="Observation"/>
        <w:rPr>
          <w:lang w:val="en-US" w:eastAsia="zh-CN"/>
        </w:rPr>
      </w:pPr>
      <w:bookmarkStart w:id="16" w:name="_Toc210400722"/>
      <w:r>
        <w:rPr>
          <w:lang w:val="en-US" w:eastAsia="zh-CN"/>
        </w:rPr>
        <w:t xml:space="preserve">For </w:t>
      </w:r>
      <w:r w:rsidR="00366661">
        <w:rPr>
          <w:lang w:val="en-US" w:eastAsia="zh-CN"/>
        </w:rPr>
        <w:t xml:space="preserve">RRC CONNECTED </w:t>
      </w:r>
      <w:r>
        <w:rPr>
          <w:lang w:val="en-US" w:eastAsia="zh-CN"/>
        </w:rPr>
        <w:t xml:space="preserve">UEs, </w:t>
      </w:r>
      <w:r w:rsidR="002E6B4B">
        <w:rPr>
          <w:lang w:val="en-US" w:eastAsia="zh-CN"/>
        </w:rPr>
        <w:t xml:space="preserve">an </w:t>
      </w:r>
      <w:r>
        <w:rPr>
          <w:lang w:val="en-US" w:eastAsia="zh-CN"/>
        </w:rPr>
        <w:t>efficient 5G/6G inter-RAT handover procedure is required to ensure service continuity when moving between 5G and 6G coverage</w:t>
      </w:r>
      <w:bookmarkEnd w:id="16"/>
    </w:p>
    <w:p w14:paraId="55AB6435" w14:textId="77777777" w:rsidR="00DB58D4" w:rsidRDefault="00DB58D4" w:rsidP="006353A3">
      <w:pPr>
        <w:spacing w:after="0"/>
        <w:rPr>
          <w:rFonts w:ascii="Arial" w:hAnsi="Arial" w:cs="Arial"/>
          <w:lang w:val="en-US" w:eastAsia="zh-CN"/>
        </w:rPr>
      </w:pPr>
    </w:p>
    <w:p w14:paraId="703F8C39" w14:textId="4ED92FA9" w:rsidR="00DB58D4" w:rsidRDefault="0067472F" w:rsidP="00FC1948">
      <w:pPr>
        <w:pStyle w:val="BodyText"/>
        <w:rPr>
          <w:lang w:val="en-US"/>
        </w:rPr>
      </w:pPr>
      <w:r>
        <w:rPr>
          <w:lang w:val="en-US"/>
        </w:rPr>
        <w:t xml:space="preserve">For UEs in inactive </w:t>
      </w:r>
      <w:r w:rsidR="00EE2464">
        <w:rPr>
          <w:lang w:val="en-US"/>
        </w:rPr>
        <w:t>mode</w:t>
      </w:r>
      <w:r>
        <w:rPr>
          <w:lang w:val="en-US"/>
        </w:rPr>
        <w:t xml:space="preserve">, the network keeps a UE context, including security context and established bearers to support a fast resume procedure for transitioning to connected </w:t>
      </w:r>
      <w:r w:rsidR="00EE2464">
        <w:rPr>
          <w:lang w:val="en-US"/>
        </w:rPr>
        <w:t xml:space="preserve">mode </w:t>
      </w:r>
      <w:r>
        <w:rPr>
          <w:lang w:val="en-US"/>
        </w:rPr>
        <w:t xml:space="preserve">when there </w:t>
      </w:r>
      <w:r w:rsidR="002A3DFE">
        <w:rPr>
          <w:lang w:val="en-US"/>
        </w:rPr>
        <w:t>is</w:t>
      </w:r>
      <w:r>
        <w:rPr>
          <w:lang w:val="en-US"/>
        </w:rPr>
        <w:t xml:space="preserve"> data to transmit. </w:t>
      </w:r>
      <w:r w:rsidR="00B162A8">
        <w:rPr>
          <w:lang w:val="en-US"/>
        </w:rPr>
        <w:t xml:space="preserve">Maintaining this UE context also for the case of inter-RAT mobility would allow UEs to freely roam between 5G and 6G coverage while in inactive </w:t>
      </w:r>
      <w:r w:rsidR="00EE2464">
        <w:rPr>
          <w:lang w:val="en-US"/>
        </w:rPr>
        <w:t xml:space="preserve">mode </w:t>
      </w:r>
      <w:r w:rsidR="002F5824">
        <w:rPr>
          <w:lang w:val="en-US"/>
        </w:rPr>
        <w:t>but</w:t>
      </w:r>
      <w:r w:rsidR="00B162A8">
        <w:rPr>
          <w:lang w:val="en-US"/>
        </w:rPr>
        <w:t xml:space="preserve"> would create a dependency between 5G and 6G specifications and severely limit the possibilities for 6G. </w:t>
      </w:r>
      <w:r w:rsidR="002E2635">
        <w:rPr>
          <w:lang w:val="en-US"/>
        </w:rPr>
        <w:t xml:space="preserve">Another issue is reachability, i.e. paging is performed in the UE serving system where the UE is registered. Assuming UE triggers registration when moving to another RAT, a new UE context is created in the new RAT and the UE context in the old RAT would be removed. </w:t>
      </w:r>
      <w:r w:rsidR="00B162A8">
        <w:rPr>
          <w:lang w:val="en-US"/>
        </w:rPr>
        <w:t xml:space="preserve">This was discussed also during early 5G </w:t>
      </w:r>
      <w:r w:rsidR="00B11EB4">
        <w:rPr>
          <w:lang w:val="en-US"/>
        </w:rPr>
        <w:t>standardization but</w:t>
      </w:r>
      <w:r w:rsidR="00B162A8">
        <w:rPr>
          <w:lang w:val="en-US"/>
        </w:rPr>
        <w:t xml:space="preserve"> was dismissed for th</w:t>
      </w:r>
      <w:r w:rsidR="002E2635">
        <w:rPr>
          <w:lang w:val="en-US"/>
        </w:rPr>
        <w:t>ese</w:t>
      </w:r>
      <w:r w:rsidR="00B162A8">
        <w:rPr>
          <w:lang w:val="en-US"/>
        </w:rPr>
        <w:t xml:space="preserve"> reason</w:t>
      </w:r>
      <w:r w:rsidR="002E2635">
        <w:rPr>
          <w:lang w:val="en-US"/>
        </w:rPr>
        <w:t>s</w:t>
      </w:r>
      <w:r w:rsidR="00B162A8">
        <w:rPr>
          <w:lang w:val="en-US"/>
        </w:rPr>
        <w:t xml:space="preserve">. We think the same principle should apply also for 6G, i.e. mobility between 5G and 6G in inactive mode should go via idle. </w:t>
      </w:r>
    </w:p>
    <w:p w14:paraId="2C860ACD" w14:textId="2B301FC5" w:rsidR="006353A3" w:rsidRDefault="00B162A8" w:rsidP="006353A3">
      <w:pPr>
        <w:spacing w:after="0"/>
        <w:rPr>
          <w:rFonts w:ascii="Arial" w:hAnsi="Arial" w:cs="Arial"/>
          <w:lang w:val="en-US" w:eastAsia="zh-CN"/>
        </w:rPr>
      </w:pPr>
      <w:r>
        <w:rPr>
          <w:rFonts w:ascii="Arial" w:hAnsi="Arial" w:cs="Arial"/>
          <w:lang w:val="en-US" w:eastAsia="zh-CN"/>
        </w:rPr>
        <w:t xml:space="preserve"> </w:t>
      </w:r>
    </w:p>
    <w:p w14:paraId="17E3BEE4" w14:textId="3754E734" w:rsidR="006353A3" w:rsidRPr="006353A3" w:rsidRDefault="006353A3" w:rsidP="00F14FCB">
      <w:pPr>
        <w:pStyle w:val="Observation"/>
        <w:rPr>
          <w:lang w:val="en-US" w:eastAsia="zh-CN"/>
        </w:rPr>
      </w:pPr>
      <w:bookmarkStart w:id="17" w:name="_Toc210400723"/>
      <w:r>
        <w:rPr>
          <w:lang w:val="en-US" w:eastAsia="zh-CN"/>
        </w:rPr>
        <w:t>For UEs in</w:t>
      </w:r>
      <w:r w:rsidR="002A371B">
        <w:rPr>
          <w:lang w:val="en-US" w:eastAsia="zh-CN"/>
        </w:rPr>
        <w:t xml:space="preserve"> inactive </w:t>
      </w:r>
      <w:r w:rsidR="00EE2464">
        <w:rPr>
          <w:lang w:val="en-US" w:eastAsia="zh-CN"/>
        </w:rPr>
        <w:t>mode</w:t>
      </w:r>
      <w:r>
        <w:rPr>
          <w:lang w:val="en-US" w:eastAsia="zh-CN"/>
        </w:rPr>
        <w:t xml:space="preserve">, </w:t>
      </w:r>
      <w:r w:rsidR="00F14FCB">
        <w:rPr>
          <w:lang w:val="en-US" w:eastAsia="zh-CN"/>
        </w:rPr>
        <w:t>keeping the inactive context when moving between 5G and 6G will introduce dependency between 5G and 6G specs</w:t>
      </w:r>
      <w:r w:rsidR="00241DCA">
        <w:rPr>
          <w:lang w:val="en-US" w:eastAsia="zh-CN"/>
        </w:rPr>
        <w:t>, and additional complexity,</w:t>
      </w:r>
      <w:r w:rsidR="00F14FCB">
        <w:rPr>
          <w:lang w:val="en-US" w:eastAsia="zh-CN"/>
        </w:rPr>
        <w:t xml:space="preserve"> and should be avoided</w:t>
      </w:r>
      <w:r>
        <w:rPr>
          <w:lang w:val="en-US" w:eastAsia="zh-CN"/>
        </w:rPr>
        <w:t>.</w:t>
      </w:r>
      <w:bookmarkEnd w:id="17"/>
      <w:r w:rsidR="00F14FCB">
        <w:rPr>
          <w:lang w:val="en-US" w:eastAsia="zh-CN"/>
        </w:rPr>
        <w:t xml:space="preserve"> </w:t>
      </w:r>
    </w:p>
    <w:p w14:paraId="5DF22038" w14:textId="77777777" w:rsidR="00626EBF" w:rsidRPr="00626EBF" w:rsidRDefault="00626EBF" w:rsidP="00626EBF">
      <w:pPr>
        <w:pStyle w:val="ListParagraph"/>
        <w:ind w:left="1080"/>
        <w:rPr>
          <w:rFonts w:ascii="Arial" w:hAnsi="Arial" w:cs="Arial"/>
          <w:sz w:val="20"/>
          <w:szCs w:val="20"/>
          <w:lang w:eastAsia="zh-CN"/>
        </w:rPr>
      </w:pPr>
    </w:p>
    <w:p w14:paraId="6519B0AA" w14:textId="7A8F4223" w:rsidR="00D7462E" w:rsidRDefault="001A1A6D" w:rsidP="00D7462E">
      <w:pPr>
        <w:pStyle w:val="Proposal"/>
        <w:rPr>
          <w:lang w:val="en-US"/>
        </w:rPr>
      </w:pPr>
      <w:bookmarkStart w:id="18" w:name="_Toc210400729"/>
      <w:r>
        <w:rPr>
          <w:lang w:val="en-US"/>
        </w:rPr>
        <w:t xml:space="preserve">Study </w:t>
      </w:r>
      <w:r w:rsidR="00331815">
        <w:rPr>
          <w:lang w:val="en-US"/>
        </w:rPr>
        <w:t xml:space="preserve">support of </w:t>
      </w:r>
      <w:r>
        <w:rPr>
          <w:lang w:val="en-US"/>
        </w:rPr>
        <w:t>c</w:t>
      </w:r>
      <w:r w:rsidR="00D7462E">
        <w:rPr>
          <w:lang w:val="en-US"/>
        </w:rPr>
        <w:t xml:space="preserve">onnected mode Inter-RAT handover between 5G and 6G. </w:t>
      </w:r>
      <w:r>
        <w:rPr>
          <w:lang w:val="en-US"/>
        </w:rPr>
        <w:t xml:space="preserve">Mobility </w:t>
      </w:r>
      <w:r w:rsidR="00331815">
        <w:rPr>
          <w:lang w:val="en-US"/>
        </w:rPr>
        <w:t>between 5G and 6G in inactive mode goes via idle</w:t>
      </w:r>
      <w:r w:rsidR="00D7462E">
        <w:rPr>
          <w:lang w:val="en-US"/>
        </w:rPr>
        <w:t>.</w:t>
      </w:r>
      <w:bookmarkEnd w:id="18"/>
    </w:p>
    <w:p w14:paraId="2C8F02F9" w14:textId="77777777" w:rsidR="00626EBF" w:rsidRPr="00626EBF" w:rsidRDefault="00626EBF" w:rsidP="00626EBF">
      <w:pPr>
        <w:pStyle w:val="ListParagraph"/>
        <w:ind w:left="1080"/>
        <w:rPr>
          <w:rFonts w:ascii="Arial" w:hAnsi="Arial" w:cs="Arial"/>
          <w:sz w:val="20"/>
          <w:szCs w:val="20"/>
          <w:lang w:eastAsia="zh-CN"/>
        </w:rPr>
      </w:pPr>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3467E263" w14:textId="77777777" w:rsidR="00E42B8E" w:rsidRDefault="00EC60CC">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0400715" w:history="1">
        <w:r w:rsidR="00E42B8E" w:rsidRPr="00EA7AD3">
          <w:rPr>
            <w:rStyle w:val="Hyperlink"/>
            <w:noProof/>
            <w:lang w:val="en-US"/>
          </w:rPr>
          <w:t>Observation 1</w:t>
        </w:r>
        <w:r w:rsidR="00E42B8E">
          <w:rPr>
            <w:rFonts w:asciiTheme="minorHAnsi" w:eastAsiaTheme="minorEastAsia" w:hAnsiTheme="minorHAnsi" w:cstheme="minorBidi"/>
            <w:b w:val="0"/>
            <w:noProof/>
            <w:kern w:val="2"/>
            <w:sz w:val="24"/>
            <w:szCs w:val="24"/>
            <w:lang w:val="en-SG" w:eastAsia="en-SG"/>
            <w14:ligatures w14:val="standardContextual"/>
          </w:rPr>
          <w:tab/>
        </w:r>
        <w:r w:rsidR="00E42B8E" w:rsidRPr="00EA7AD3">
          <w:rPr>
            <w:rStyle w:val="Hyperlink"/>
            <w:noProof/>
            <w:lang w:val="en-US"/>
          </w:rPr>
          <w:t>UEs have no knowledge of the network conditions and cannot take mobility decisions on their own in connected mode without the risk of network performance degradation.</w:t>
        </w:r>
      </w:hyperlink>
    </w:p>
    <w:p w14:paraId="1064AF6F"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16" w:history="1">
        <w:r w:rsidRPr="00EA7AD3">
          <w:rPr>
            <w:rStyle w:val="Hyperlink"/>
            <w:noProof/>
            <w:lang w:val="en-US"/>
          </w:rPr>
          <w:t>Observation 2</w:t>
        </w:r>
        <w:r>
          <w:rPr>
            <w:rFonts w:asciiTheme="minorHAnsi" w:eastAsiaTheme="minorEastAsia" w:hAnsiTheme="minorHAnsi" w:cstheme="minorBidi"/>
            <w:b w:val="0"/>
            <w:noProof/>
            <w:kern w:val="2"/>
            <w:sz w:val="24"/>
            <w:szCs w:val="24"/>
            <w:lang w:val="en-SG" w:eastAsia="en-SG"/>
            <w14:ligatures w14:val="standardContextual"/>
          </w:rPr>
          <w:tab/>
        </w:r>
        <w:r w:rsidRPr="00EA7AD3">
          <w:rPr>
            <w:rStyle w:val="Hyperlink"/>
            <w:noProof/>
            <w:lang w:val="en-US"/>
          </w:rPr>
          <w:t>It is the network operators’ decision how to use the network resources and how to steer the traffic.</w:t>
        </w:r>
      </w:hyperlink>
    </w:p>
    <w:p w14:paraId="01AAE309"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17" w:history="1">
        <w:r w:rsidRPr="00EA7AD3">
          <w:rPr>
            <w:rStyle w:val="Hyperlink"/>
            <w:noProof/>
            <w:lang w:eastAsia="en-GB"/>
          </w:rPr>
          <w:t>Observation 3</w:t>
        </w:r>
        <w:r>
          <w:rPr>
            <w:rFonts w:asciiTheme="minorHAnsi" w:eastAsiaTheme="minorEastAsia" w:hAnsiTheme="minorHAnsi" w:cstheme="minorBidi"/>
            <w:b w:val="0"/>
            <w:noProof/>
            <w:kern w:val="2"/>
            <w:sz w:val="24"/>
            <w:szCs w:val="24"/>
            <w:lang w:val="en-SG" w:eastAsia="en-SG"/>
            <w14:ligatures w14:val="standardContextual"/>
          </w:rPr>
          <w:tab/>
        </w:r>
        <w:r w:rsidRPr="00EA7AD3">
          <w:rPr>
            <w:rStyle w:val="Hyperlink"/>
            <w:noProof/>
            <w:lang w:eastAsia="en-GB"/>
          </w:rPr>
          <w:t>Current 5G NR RRC signalling allows network to configure same type of reference signals on different configuration level of the RRC structure hierarchy.</w:t>
        </w:r>
      </w:hyperlink>
    </w:p>
    <w:p w14:paraId="13D47C1B"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18" w:history="1">
        <w:r w:rsidRPr="00EA7AD3">
          <w:rPr>
            <w:rStyle w:val="Hyperlink"/>
            <w:noProof/>
          </w:rPr>
          <w:t>Observation 4</w:t>
        </w:r>
        <w:r>
          <w:rPr>
            <w:rFonts w:asciiTheme="minorHAnsi" w:eastAsiaTheme="minorEastAsia" w:hAnsiTheme="minorHAnsi" w:cstheme="minorBidi"/>
            <w:b w:val="0"/>
            <w:noProof/>
            <w:kern w:val="2"/>
            <w:sz w:val="24"/>
            <w:szCs w:val="24"/>
            <w:lang w:val="en-SG" w:eastAsia="en-SG"/>
            <w14:ligatures w14:val="standardContextual"/>
          </w:rPr>
          <w:tab/>
        </w:r>
        <w:r w:rsidRPr="00EA7AD3">
          <w:rPr>
            <w:rStyle w:val="Hyperlink"/>
            <w:noProof/>
          </w:rPr>
          <w:t>NR defines means for sending the same/similar type of measurement reports on different uplink channels causing unnecessary signalling complexity.</w:t>
        </w:r>
      </w:hyperlink>
    </w:p>
    <w:p w14:paraId="59A9D540"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19" w:history="1">
        <w:r w:rsidRPr="00EA7AD3">
          <w:rPr>
            <w:rStyle w:val="Hyperlink"/>
            <w:noProof/>
          </w:rPr>
          <w:t>Observation 5</w:t>
        </w:r>
        <w:r>
          <w:rPr>
            <w:rFonts w:asciiTheme="minorHAnsi" w:eastAsiaTheme="minorEastAsia" w:hAnsiTheme="minorHAnsi" w:cstheme="minorBidi"/>
            <w:b w:val="0"/>
            <w:noProof/>
            <w:kern w:val="2"/>
            <w:sz w:val="24"/>
            <w:szCs w:val="24"/>
            <w:lang w:val="en-SG" w:eastAsia="en-SG"/>
            <w14:ligatures w14:val="standardContextual"/>
          </w:rPr>
          <w:tab/>
        </w:r>
        <w:r w:rsidRPr="00EA7AD3">
          <w:rPr>
            <w:rStyle w:val="Hyperlink"/>
            <w:noProof/>
          </w:rPr>
          <w:t>The mobility procedures in NR serve different purposes, but in the end multiple options have been specified addressing similar requirements.</w:t>
        </w:r>
      </w:hyperlink>
    </w:p>
    <w:p w14:paraId="6366E6FE"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20" w:history="1">
        <w:r w:rsidRPr="00EA7AD3">
          <w:rPr>
            <w:rStyle w:val="Hyperlink"/>
            <w:noProof/>
          </w:rPr>
          <w:t>Observation 6</w:t>
        </w:r>
        <w:r>
          <w:rPr>
            <w:rFonts w:asciiTheme="minorHAnsi" w:eastAsiaTheme="minorEastAsia" w:hAnsiTheme="minorHAnsi" w:cstheme="minorBidi"/>
            <w:b w:val="0"/>
            <w:noProof/>
            <w:kern w:val="2"/>
            <w:sz w:val="24"/>
            <w:szCs w:val="24"/>
            <w:lang w:val="en-SG" w:eastAsia="en-SG"/>
            <w14:ligatures w14:val="standardContextual"/>
          </w:rPr>
          <w:tab/>
        </w:r>
        <w:r w:rsidRPr="00EA7AD3">
          <w:rPr>
            <w:rStyle w:val="Hyperlink"/>
            <w:noProof/>
          </w:rPr>
          <w:t>UE time spent in energy saving state is often short compared to the requirements for inter-frequency measurements.</w:t>
        </w:r>
      </w:hyperlink>
    </w:p>
    <w:p w14:paraId="7DB889F1"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21" w:history="1">
        <w:r w:rsidRPr="00EA7AD3">
          <w:rPr>
            <w:rStyle w:val="Hyperlink"/>
            <w:noProof/>
          </w:rPr>
          <w:t>Observation 7</w:t>
        </w:r>
        <w:r>
          <w:rPr>
            <w:rFonts w:asciiTheme="minorHAnsi" w:eastAsiaTheme="minorEastAsia" w:hAnsiTheme="minorHAnsi" w:cstheme="minorBidi"/>
            <w:b w:val="0"/>
            <w:noProof/>
            <w:kern w:val="2"/>
            <w:sz w:val="24"/>
            <w:szCs w:val="24"/>
            <w:lang w:val="en-SG" w:eastAsia="en-SG"/>
            <w14:ligatures w14:val="standardContextual"/>
          </w:rPr>
          <w:tab/>
        </w:r>
        <w:r w:rsidRPr="00EA7AD3">
          <w:rPr>
            <w:rStyle w:val="Hyperlink"/>
            <w:noProof/>
          </w:rPr>
          <w:t>UEs often do not reselect to higher priority frequencies even in the cases where coverage is present, as observed by the connected mode measurements.</w:t>
        </w:r>
      </w:hyperlink>
    </w:p>
    <w:p w14:paraId="2B90E36E"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22" w:history="1">
        <w:r w:rsidRPr="00EA7AD3">
          <w:rPr>
            <w:rStyle w:val="Hyperlink"/>
            <w:noProof/>
            <w:lang w:val="en-US"/>
          </w:rPr>
          <w:t>Observation 8</w:t>
        </w:r>
        <w:r>
          <w:rPr>
            <w:rFonts w:asciiTheme="minorHAnsi" w:eastAsiaTheme="minorEastAsia" w:hAnsiTheme="minorHAnsi" w:cstheme="minorBidi"/>
            <w:b w:val="0"/>
            <w:noProof/>
            <w:kern w:val="2"/>
            <w:sz w:val="24"/>
            <w:szCs w:val="24"/>
            <w:lang w:val="en-SG" w:eastAsia="en-SG"/>
            <w14:ligatures w14:val="standardContextual"/>
          </w:rPr>
          <w:tab/>
        </w:r>
        <w:r w:rsidRPr="00EA7AD3">
          <w:rPr>
            <w:rStyle w:val="Hyperlink"/>
            <w:noProof/>
            <w:lang w:val="en-US"/>
          </w:rPr>
          <w:t>For RRC CONNECTED UEs, an efficient 5G/6G inter-RAT handover procedure is required to ensure service continuity when moving between 5G and 6G coverage</w:t>
        </w:r>
      </w:hyperlink>
    </w:p>
    <w:p w14:paraId="7071B69E"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23" w:history="1">
        <w:r w:rsidRPr="00EA7AD3">
          <w:rPr>
            <w:rStyle w:val="Hyperlink"/>
            <w:noProof/>
            <w:lang w:val="en-US"/>
          </w:rPr>
          <w:t>Observation 9</w:t>
        </w:r>
        <w:r>
          <w:rPr>
            <w:rFonts w:asciiTheme="minorHAnsi" w:eastAsiaTheme="minorEastAsia" w:hAnsiTheme="minorHAnsi" w:cstheme="minorBidi"/>
            <w:b w:val="0"/>
            <w:noProof/>
            <w:kern w:val="2"/>
            <w:sz w:val="24"/>
            <w:szCs w:val="24"/>
            <w:lang w:val="en-SG" w:eastAsia="en-SG"/>
            <w14:ligatures w14:val="standardContextual"/>
          </w:rPr>
          <w:tab/>
        </w:r>
        <w:r w:rsidRPr="00EA7AD3">
          <w:rPr>
            <w:rStyle w:val="Hyperlink"/>
            <w:noProof/>
            <w:lang w:val="en-US"/>
          </w:rPr>
          <w:t>For UEs in inactive mode, keeping the inactive context when moving between 5G and 6G will introduce dependency between 5G and 6G specs, and additional complexity, and should be avoided.</w:t>
        </w:r>
      </w:hyperlink>
    </w:p>
    <w:p w14:paraId="2354DA7B" w14:textId="5577CC6D" w:rsidR="004615B3" w:rsidRDefault="00EC60CC" w:rsidP="00EC60CC">
      <w:pPr>
        <w:rPr>
          <w:rFonts w:ascii="Arial" w:hAnsi="Arial" w:cs="Arial"/>
          <w:lang w:eastAsia="zh-CN"/>
        </w:rPr>
      </w:pPr>
      <w:r>
        <w:rPr>
          <w:b/>
          <w:bCs/>
        </w:rPr>
        <w:fldChar w:fldCharType="end"/>
      </w:r>
    </w:p>
    <w:p w14:paraId="753E8F73" w14:textId="0D8C4F56" w:rsidR="00B9173F" w:rsidRDefault="00B9173F" w:rsidP="0081726D">
      <w:pPr>
        <w:rPr>
          <w:rFonts w:ascii="Arial" w:hAnsi="Arial" w:cs="Arial"/>
          <w:lang w:eastAsia="zh-CN"/>
        </w:rPr>
      </w:pPr>
      <w:r>
        <w:rPr>
          <w:rFonts w:ascii="Arial" w:hAnsi="Arial" w:cs="Arial"/>
          <w:lang w:eastAsia="zh-CN"/>
        </w:rPr>
        <w:t>We propose</w:t>
      </w:r>
      <w:r w:rsidR="00E66C32">
        <w:rPr>
          <w:rFonts w:ascii="Arial" w:hAnsi="Arial" w:cs="Arial"/>
          <w:lang w:eastAsia="zh-CN"/>
        </w:rPr>
        <w:t>:</w:t>
      </w:r>
    </w:p>
    <w:p w14:paraId="44779790" w14:textId="77777777" w:rsidR="00E42B8E" w:rsidRDefault="00B9173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10400724" w:history="1">
        <w:r w:rsidR="00E42B8E" w:rsidRPr="009530CA">
          <w:rPr>
            <w:rStyle w:val="Hyperlink"/>
            <w:noProof/>
            <w:lang w:val="en-US"/>
          </w:rPr>
          <w:t>Proposal 1</w:t>
        </w:r>
        <w:r w:rsidR="00E42B8E">
          <w:rPr>
            <w:rFonts w:asciiTheme="minorHAnsi" w:eastAsiaTheme="minorEastAsia" w:hAnsiTheme="minorHAnsi" w:cstheme="minorBidi"/>
            <w:b w:val="0"/>
            <w:noProof/>
            <w:kern w:val="2"/>
            <w:sz w:val="24"/>
            <w:szCs w:val="24"/>
            <w:lang w:val="en-SG" w:eastAsia="en-SG"/>
            <w14:ligatures w14:val="standardContextual"/>
          </w:rPr>
          <w:tab/>
        </w:r>
        <w:r w:rsidR="00E42B8E" w:rsidRPr="009530CA">
          <w:rPr>
            <w:rStyle w:val="Hyperlink"/>
            <w:noProof/>
            <w:lang w:val="en-US"/>
          </w:rPr>
          <w:t>The network is in control of connected mode mobility and idle/inactive mobility is based on (cell) reselection.</w:t>
        </w:r>
      </w:hyperlink>
    </w:p>
    <w:p w14:paraId="3AFE4D6C"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25" w:history="1">
        <w:r w:rsidRPr="009530CA">
          <w:rPr>
            <w:rStyle w:val="Hyperlink"/>
            <w:rFonts w:cs="Arial"/>
            <w:noProof/>
          </w:rPr>
          <w:t>Proposal 2</w:t>
        </w:r>
        <w:r>
          <w:rPr>
            <w:rFonts w:asciiTheme="minorHAnsi" w:eastAsiaTheme="minorEastAsia" w:hAnsiTheme="minorHAnsi" w:cstheme="minorBidi"/>
            <w:b w:val="0"/>
            <w:noProof/>
            <w:kern w:val="2"/>
            <w:sz w:val="24"/>
            <w:szCs w:val="24"/>
            <w:lang w:val="en-SG" w:eastAsia="en-SG"/>
            <w14:ligatures w14:val="standardContextual"/>
          </w:rPr>
          <w:tab/>
        </w:r>
        <w:r w:rsidRPr="009530CA">
          <w:rPr>
            <w:rStyle w:val="Hyperlink"/>
            <w:rFonts w:cs="Arial"/>
            <w:iCs/>
            <w:noProof/>
          </w:rPr>
          <w:t>The 6G measurement framework defines a unified measurement configuration and reporting framework, where reference signals to be measured and measurement quantities to be reported are defined within one configuration entity of the RRC structure, with characteristic related to current L1 and L3 measurements (e.g., L3 filter) defined as attributes of the same configuration.</w:t>
        </w:r>
      </w:hyperlink>
    </w:p>
    <w:p w14:paraId="48ED0778"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26" w:history="1">
        <w:r w:rsidRPr="009530CA">
          <w:rPr>
            <w:rStyle w:val="Hyperlink"/>
            <w:noProof/>
          </w:rPr>
          <w:t>Proposal 3</w:t>
        </w:r>
        <w:r>
          <w:rPr>
            <w:rFonts w:asciiTheme="minorHAnsi" w:eastAsiaTheme="minorEastAsia" w:hAnsiTheme="minorHAnsi" w:cstheme="minorBidi"/>
            <w:b w:val="0"/>
            <w:noProof/>
            <w:kern w:val="2"/>
            <w:sz w:val="24"/>
            <w:szCs w:val="24"/>
            <w:lang w:val="en-SG" w:eastAsia="en-SG"/>
            <w14:ligatures w14:val="standardContextual"/>
          </w:rPr>
          <w:tab/>
        </w:r>
        <w:r w:rsidRPr="009530CA">
          <w:rPr>
            <w:rStyle w:val="Hyperlink"/>
            <w:noProof/>
          </w:rPr>
          <w:t>The mobility framework in 6G supports both short interruption time and high robustness in the first release.</w:t>
        </w:r>
      </w:hyperlink>
    </w:p>
    <w:p w14:paraId="48445B43"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27" w:history="1">
        <w:r w:rsidRPr="009530CA">
          <w:rPr>
            <w:rStyle w:val="Hyperlink"/>
            <w:noProof/>
          </w:rPr>
          <w:t>Proposal 4</w:t>
        </w:r>
        <w:r>
          <w:rPr>
            <w:rFonts w:asciiTheme="minorHAnsi" w:eastAsiaTheme="minorEastAsia" w:hAnsiTheme="minorHAnsi" w:cstheme="minorBidi"/>
            <w:b w:val="0"/>
            <w:noProof/>
            <w:kern w:val="2"/>
            <w:sz w:val="24"/>
            <w:szCs w:val="24"/>
            <w:lang w:val="en-SG" w:eastAsia="en-SG"/>
            <w14:ligatures w14:val="standardContextual"/>
          </w:rPr>
          <w:tab/>
        </w:r>
        <w:r w:rsidRPr="009530CA">
          <w:rPr>
            <w:rStyle w:val="Hyperlink"/>
            <w:noProof/>
          </w:rPr>
          <w:t>6G mobility has a single framework that supports:  - both conditional and immediate execution - both UL and DL pre-synchronization - operation with and without candidate pre-configurations - short and flexible execution command</w:t>
        </w:r>
      </w:hyperlink>
    </w:p>
    <w:p w14:paraId="016DFCEC"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28" w:history="1">
        <w:r w:rsidRPr="009530CA">
          <w:rPr>
            <w:rStyle w:val="Hyperlink"/>
            <w:noProof/>
            <w:lang w:val="en-US"/>
          </w:rPr>
          <w:t>Proposal 5</w:t>
        </w:r>
        <w:r>
          <w:rPr>
            <w:rFonts w:asciiTheme="minorHAnsi" w:eastAsiaTheme="minorEastAsia" w:hAnsiTheme="minorHAnsi" w:cstheme="minorBidi"/>
            <w:b w:val="0"/>
            <w:noProof/>
            <w:kern w:val="2"/>
            <w:sz w:val="24"/>
            <w:szCs w:val="24"/>
            <w:lang w:val="en-SG" w:eastAsia="en-SG"/>
            <w14:ligatures w14:val="standardContextual"/>
          </w:rPr>
          <w:tab/>
        </w:r>
        <w:r w:rsidRPr="009530CA">
          <w:rPr>
            <w:rStyle w:val="Hyperlink"/>
            <w:noProof/>
            <w:lang w:val="en-US"/>
          </w:rPr>
          <w:t>The prioritization of frequency/RAT to camp on while in idle/inactive should be under network control. RAN2 should, together with RAN4, study how to ensure that UEs camp on a frequency where the network wants to serve the UE in connected mode.</w:t>
        </w:r>
      </w:hyperlink>
    </w:p>
    <w:p w14:paraId="738CAC91" w14:textId="77777777" w:rsidR="00E42B8E" w:rsidRDefault="00E42B8E">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0729" w:history="1">
        <w:r w:rsidRPr="009530CA">
          <w:rPr>
            <w:rStyle w:val="Hyperlink"/>
            <w:noProof/>
            <w:lang w:val="en-US"/>
          </w:rPr>
          <w:t>Proposal 6</w:t>
        </w:r>
        <w:r>
          <w:rPr>
            <w:rFonts w:asciiTheme="minorHAnsi" w:eastAsiaTheme="minorEastAsia" w:hAnsiTheme="minorHAnsi" w:cstheme="minorBidi"/>
            <w:b w:val="0"/>
            <w:noProof/>
            <w:kern w:val="2"/>
            <w:sz w:val="24"/>
            <w:szCs w:val="24"/>
            <w:lang w:val="en-SG" w:eastAsia="en-SG"/>
            <w14:ligatures w14:val="standardContextual"/>
          </w:rPr>
          <w:tab/>
        </w:r>
        <w:r w:rsidRPr="009530CA">
          <w:rPr>
            <w:rStyle w:val="Hyperlink"/>
            <w:noProof/>
            <w:lang w:val="en-US"/>
          </w:rPr>
          <w:t>Study support of connected mode Inter-RAT handover between 5G and 6G. Mobility between 5G and 6G in inactive mode goes via idle.</w:t>
        </w:r>
      </w:hyperlink>
    </w:p>
    <w:p w14:paraId="14A0A7FD" w14:textId="76C537C6" w:rsidR="00B9173F" w:rsidRDefault="00B9173F" w:rsidP="00B9173F">
      <w:pPr>
        <w:rPr>
          <w:rFonts w:ascii="Arial" w:hAnsi="Arial" w:cs="Arial"/>
          <w:lang w:eastAsia="zh-CN"/>
        </w:rPr>
      </w:pPr>
      <w:r w:rsidRPr="002B5619">
        <w:rPr>
          <w:lang w:val="en-US"/>
        </w:rPr>
        <w:fldChar w:fldCharType="end"/>
      </w:r>
    </w:p>
    <w:sectPr w:rsidR="00B9173F"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84C6F" w14:textId="77777777" w:rsidR="00384CD4" w:rsidRDefault="00384CD4">
      <w:r>
        <w:separator/>
      </w:r>
    </w:p>
  </w:endnote>
  <w:endnote w:type="continuationSeparator" w:id="0">
    <w:p w14:paraId="48023B69" w14:textId="77777777" w:rsidR="00384CD4" w:rsidRDefault="00384CD4">
      <w:r>
        <w:continuationSeparator/>
      </w:r>
    </w:p>
  </w:endnote>
  <w:endnote w:type="continuationNotice" w:id="1">
    <w:p w14:paraId="6A15A5C8" w14:textId="77777777" w:rsidR="00384CD4" w:rsidRDefault="00384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DC0EE" w14:textId="77777777" w:rsidR="00384CD4" w:rsidRDefault="00384CD4">
      <w:r>
        <w:separator/>
      </w:r>
    </w:p>
  </w:footnote>
  <w:footnote w:type="continuationSeparator" w:id="0">
    <w:p w14:paraId="042D7622" w14:textId="77777777" w:rsidR="00384CD4" w:rsidRDefault="00384CD4">
      <w:r>
        <w:continuationSeparator/>
      </w:r>
    </w:p>
  </w:footnote>
  <w:footnote w:type="continuationNotice" w:id="1">
    <w:p w14:paraId="73E5FA98" w14:textId="77777777" w:rsidR="00384CD4" w:rsidRDefault="00384C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A8693B"/>
    <w:multiLevelType w:val="multilevel"/>
    <w:tmpl w:val="95BE0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45DA1"/>
    <w:multiLevelType w:val="multilevel"/>
    <w:tmpl w:val="46C0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1F9667AA"/>
    <w:multiLevelType w:val="multilevel"/>
    <w:tmpl w:val="7514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83DE2"/>
    <w:multiLevelType w:val="hybridMultilevel"/>
    <w:tmpl w:val="72AEFB30"/>
    <w:lvl w:ilvl="0" w:tplc="F57C4E2E">
      <w:start w:val="1"/>
      <w:numFmt w:val="bullet"/>
      <w:lvlText w:val="●"/>
      <w:lvlJc w:val="left"/>
      <w:pPr>
        <w:tabs>
          <w:tab w:val="num" w:pos="720"/>
        </w:tabs>
        <w:ind w:left="720" w:hanging="360"/>
      </w:pPr>
      <w:rPr>
        <w:rFonts w:ascii="Ericsson Hilda" w:hAnsi="Ericsson Hilda" w:hint="default"/>
      </w:rPr>
    </w:lvl>
    <w:lvl w:ilvl="1" w:tplc="CA548590">
      <w:start w:val="1"/>
      <w:numFmt w:val="bullet"/>
      <w:lvlText w:val="●"/>
      <w:lvlJc w:val="left"/>
      <w:pPr>
        <w:tabs>
          <w:tab w:val="num" w:pos="1440"/>
        </w:tabs>
        <w:ind w:left="1440" w:hanging="360"/>
      </w:pPr>
      <w:rPr>
        <w:rFonts w:ascii="Ericsson Hilda" w:hAnsi="Ericsson Hilda" w:hint="default"/>
      </w:rPr>
    </w:lvl>
    <w:lvl w:ilvl="2" w:tplc="5150E700">
      <w:numFmt w:val="bullet"/>
      <w:lvlText w:val="●"/>
      <w:lvlJc w:val="left"/>
      <w:pPr>
        <w:tabs>
          <w:tab w:val="num" w:pos="2160"/>
        </w:tabs>
        <w:ind w:left="2160" w:hanging="360"/>
      </w:pPr>
      <w:rPr>
        <w:rFonts w:ascii="Ericsson Hilda" w:hAnsi="Ericsson Hilda" w:hint="default"/>
      </w:rPr>
    </w:lvl>
    <w:lvl w:ilvl="3" w:tplc="9DF66F48" w:tentative="1">
      <w:start w:val="1"/>
      <w:numFmt w:val="bullet"/>
      <w:lvlText w:val="●"/>
      <w:lvlJc w:val="left"/>
      <w:pPr>
        <w:tabs>
          <w:tab w:val="num" w:pos="2880"/>
        </w:tabs>
        <w:ind w:left="2880" w:hanging="360"/>
      </w:pPr>
      <w:rPr>
        <w:rFonts w:ascii="Ericsson Hilda" w:hAnsi="Ericsson Hilda" w:hint="default"/>
      </w:rPr>
    </w:lvl>
    <w:lvl w:ilvl="4" w:tplc="97C4BEA6" w:tentative="1">
      <w:start w:val="1"/>
      <w:numFmt w:val="bullet"/>
      <w:lvlText w:val="●"/>
      <w:lvlJc w:val="left"/>
      <w:pPr>
        <w:tabs>
          <w:tab w:val="num" w:pos="3600"/>
        </w:tabs>
        <w:ind w:left="3600" w:hanging="360"/>
      </w:pPr>
      <w:rPr>
        <w:rFonts w:ascii="Ericsson Hilda" w:hAnsi="Ericsson Hilda" w:hint="default"/>
      </w:rPr>
    </w:lvl>
    <w:lvl w:ilvl="5" w:tplc="A08A7FB2" w:tentative="1">
      <w:start w:val="1"/>
      <w:numFmt w:val="bullet"/>
      <w:lvlText w:val="●"/>
      <w:lvlJc w:val="left"/>
      <w:pPr>
        <w:tabs>
          <w:tab w:val="num" w:pos="4320"/>
        </w:tabs>
        <w:ind w:left="4320" w:hanging="360"/>
      </w:pPr>
      <w:rPr>
        <w:rFonts w:ascii="Ericsson Hilda" w:hAnsi="Ericsson Hilda" w:hint="default"/>
      </w:rPr>
    </w:lvl>
    <w:lvl w:ilvl="6" w:tplc="4EC689D8" w:tentative="1">
      <w:start w:val="1"/>
      <w:numFmt w:val="bullet"/>
      <w:lvlText w:val="●"/>
      <w:lvlJc w:val="left"/>
      <w:pPr>
        <w:tabs>
          <w:tab w:val="num" w:pos="5040"/>
        </w:tabs>
        <w:ind w:left="5040" w:hanging="360"/>
      </w:pPr>
      <w:rPr>
        <w:rFonts w:ascii="Ericsson Hilda" w:hAnsi="Ericsson Hilda" w:hint="default"/>
      </w:rPr>
    </w:lvl>
    <w:lvl w:ilvl="7" w:tplc="A412CE42" w:tentative="1">
      <w:start w:val="1"/>
      <w:numFmt w:val="bullet"/>
      <w:lvlText w:val="●"/>
      <w:lvlJc w:val="left"/>
      <w:pPr>
        <w:tabs>
          <w:tab w:val="num" w:pos="5760"/>
        </w:tabs>
        <w:ind w:left="5760" w:hanging="360"/>
      </w:pPr>
      <w:rPr>
        <w:rFonts w:ascii="Ericsson Hilda" w:hAnsi="Ericsson Hilda" w:hint="default"/>
      </w:rPr>
    </w:lvl>
    <w:lvl w:ilvl="8" w:tplc="416E8D2C"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084D43"/>
    <w:multiLevelType w:val="multilevel"/>
    <w:tmpl w:val="8A00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573914"/>
    <w:multiLevelType w:val="multilevel"/>
    <w:tmpl w:val="C10ED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5A6BAA"/>
    <w:multiLevelType w:val="hybridMultilevel"/>
    <w:tmpl w:val="4ADC26D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4B00D66"/>
    <w:multiLevelType w:val="hybridMultilevel"/>
    <w:tmpl w:val="C942913E"/>
    <w:lvl w:ilvl="0" w:tplc="FC6EC58A">
      <w:start w:val="2"/>
      <w:numFmt w:val="bullet"/>
      <w:lvlText w:val="-"/>
      <w:lvlJc w:val="left"/>
      <w:pPr>
        <w:ind w:left="930" w:hanging="360"/>
      </w:pPr>
      <w:rPr>
        <w:rFonts w:ascii="Times New Roman" w:eastAsia="Times New Roman" w:hAnsi="Times New Roman" w:cs="Times New Roman"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39"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F647F4"/>
    <w:multiLevelType w:val="hybridMultilevel"/>
    <w:tmpl w:val="92681DD2"/>
    <w:lvl w:ilvl="0" w:tplc="20000003">
      <w:start w:val="1"/>
      <w:numFmt w:val="bullet"/>
      <w:lvlText w:val="o"/>
      <w:lvlJc w:val="left"/>
      <w:pPr>
        <w:ind w:left="930" w:hanging="360"/>
      </w:pPr>
      <w:rPr>
        <w:rFonts w:ascii="Courier New" w:hAnsi="Courier New" w:cs="Courier New" w:hint="default"/>
      </w:rPr>
    </w:lvl>
    <w:lvl w:ilvl="1" w:tplc="FFFFFFFF" w:tentative="1">
      <w:start w:val="1"/>
      <w:numFmt w:val="bullet"/>
      <w:lvlText w:val="o"/>
      <w:lvlJc w:val="left"/>
      <w:pPr>
        <w:ind w:left="1650" w:hanging="360"/>
      </w:pPr>
      <w:rPr>
        <w:rFonts w:ascii="Courier New" w:hAnsi="Courier New" w:cs="Courier New" w:hint="default"/>
      </w:rPr>
    </w:lvl>
    <w:lvl w:ilvl="2" w:tplc="FFFFFFFF" w:tentative="1">
      <w:start w:val="1"/>
      <w:numFmt w:val="bullet"/>
      <w:lvlText w:val=""/>
      <w:lvlJc w:val="left"/>
      <w:pPr>
        <w:ind w:left="2370" w:hanging="360"/>
      </w:pPr>
      <w:rPr>
        <w:rFonts w:ascii="Wingdings" w:hAnsi="Wingdings" w:hint="default"/>
      </w:rPr>
    </w:lvl>
    <w:lvl w:ilvl="3" w:tplc="FFFFFFFF" w:tentative="1">
      <w:start w:val="1"/>
      <w:numFmt w:val="bullet"/>
      <w:lvlText w:val=""/>
      <w:lvlJc w:val="left"/>
      <w:pPr>
        <w:ind w:left="3090" w:hanging="360"/>
      </w:pPr>
      <w:rPr>
        <w:rFonts w:ascii="Symbol" w:hAnsi="Symbol" w:hint="default"/>
      </w:rPr>
    </w:lvl>
    <w:lvl w:ilvl="4" w:tplc="FFFFFFFF" w:tentative="1">
      <w:start w:val="1"/>
      <w:numFmt w:val="bullet"/>
      <w:lvlText w:val="o"/>
      <w:lvlJc w:val="left"/>
      <w:pPr>
        <w:ind w:left="3810" w:hanging="360"/>
      </w:pPr>
      <w:rPr>
        <w:rFonts w:ascii="Courier New" w:hAnsi="Courier New" w:cs="Courier New" w:hint="default"/>
      </w:rPr>
    </w:lvl>
    <w:lvl w:ilvl="5" w:tplc="FFFFFFFF" w:tentative="1">
      <w:start w:val="1"/>
      <w:numFmt w:val="bullet"/>
      <w:lvlText w:val=""/>
      <w:lvlJc w:val="left"/>
      <w:pPr>
        <w:ind w:left="4530" w:hanging="360"/>
      </w:pPr>
      <w:rPr>
        <w:rFonts w:ascii="Wingdings" w:hAnsi="Wingdings" w:hint="default"/>
      </w:rPr>
    </w:lvl>
    <w:lvl w:ilvl="6" w:tplc="FFFFFFFF" w:tentative="1">
      <w:start w:val="1"/>
      <w:numFmt w:val="bullet"/>
      <w:lvlText w:val=""/>
      <w:lvlJc w:val="left"/>
      <w:pPr>
        <w:ind w:left="5250" w:hanging="360"/>
      </w:pPr>
      <w:rPr>
        <w:rFonts w:ascii="Symbol" w:hAnsi="Symbol" w:hint="default"/>
      </w:rPr>
    </w:lvl>
    <w:lvl w:ilvl="7" w:tplc="FFFFFFFF" w:tentative="1">
      <w:start w:val="1"/>
      <w:numFmt w:val="bullet"/>
      <w:lvlText w:val="o"/>
      <w:lvlJc w:val="left"/>
      <w:pPr>
        <w:ind w:left="5970" w:hanging="360"/>
      </w:pPr>
      <w:rPr>
        <w:rFonts w:ascii="Courier New" w:hAnsi="Courier New" w:cs="Courier New" w:hint="default"/>
      </w:rPr>
    </w:lvl>
    <w:lvl w:ilvl="8" w:tplc="FFFFFFFF" w:tentative="1">
      <w:start w:val="1"/>
      <w:numFmt w:val="bullet"/>
      <w:lvlText w:val=""/>
      <w:lvlJc w:val="left"/>
      <w:pPr>
        <w:ind w:left="6690" w:hanging="360"/>
      </w:pPr>
      <w:rPr>
        <w:rFonts w:ascii="Wingdings" w:hAnsi="Wingdings" w:hint="default"/>
      </w:rPr>
    </w:lvl>
  </w:abstractNum>
  <w:abstractNum w:abstractNumId="42"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1762B5"/>
    <w:multiLevelType w:val="multilevel"/>
    <w:tmpl w:val="22F80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79201147">
    <w:abstractNumId w:val="4"/>
  </w:num>
  <w:num w:numId="2" w16cid:durableId="1723211682">
    <w:abstractNumId w:val="29"/>
  </w:num>
  <w:num w:numId="3" w16cid:durableId="1956012674">
    <w:abstractNumId w:val="23"/>
  </w:num>
  <w:num w:numId="4" w16cid:durableId="1066104675">
    <w:abstractNumId w:val="25"/>
  </w:num>
  <w:num w:numId="5" w16cid:durableId="1954512378">
    <w:abstractNumId w:val="19"/>
  </w:num>
  <w:num w:numId="6" w16cid:durableId="2067529775">
    <w:abstractNumId w:val="27"/>
  </w:num>
  <w:num w:numId="7" w16cid:durableId="257178683">
    <w:abstractNumId w:val="33"/>
  </w:num>
  <w:num w:numId="8" w16cid:durableId="2035114868">
    <w:abstractNumId w:val="20"/>
  </w:num>
  <w:num w:numId="9" w16cid:durableId="1081096854">
    <w:abstractNumId w:val="18"/>
  </w:num>
  <w:num w:numId="10" w16cid:durableId="1847859975">
    <w:abstractNumId w:val="2"/>
  </w:num>
  <w:num w:numId="11" w16cid:durableId="1087262418">
    <w:abstractNumId w:val="1"/>
  </w:num>
  <w:num w:numId="12" w16cid:durableId="833229966">
    <w:abstractNumId w:val="0"/>
  </w:num>
  <w:num w:numId="13" w16cid:durableId="1783569884">
    <w:abstractNumId w:val="31"/>
  </w:num>
  <w:num w:numId="14" w16cid:durableId="689064062">
    <w:abstractNumId w:val="32"/>
  </w:num>
  <w:num w:numId="15" w16cid:durableId="1926645610">
    <w:abstractNumId w:val="26"/>
  </w:num>
  <w:num w:numId="16" w16cid:durableId="1415321484">
    <w:abstractNumId w:val="34"/>
  </w:num>
  <w:num w:numId="17" w16cid:durableId="1689985947">
    <w:abstractNumId w:val="12"/>
  </w:num>
  <w:num w:numId="18" w16cid:durableId="1753772466">
    <w:abstractNumId w:val="17"/>
  </w:num>
  <w:num w:numId="19" w16cid:durableId="1614168559">
    <w:abstractNumId w:val="7"/>
  </w:num>
  <w:num w:numId="20" w16cid:durableId="1346244751">
    <w:abstractNumId w:val="43"/>
  </w:num>
  <w:num w:numId="21" w16cid:durableId="2083404035">
    <w:abstractNumId w:val="21"/>
  </w:num>
  <w:num w:numId="22" w16cid:durableId="1794523150">
    <w:abstractNumId w:val="40"/>
  </w:num>
  <w:num w:numId="23" w16cid:durableId="1520393073">
    <w:abstractNumId w:val="10"/>
  </w:num>
  <w:num w:numId="24" w16cid:durableId="1086802725">
    <w:abstractNumId w:val="37"/>
  </w:num>
  <w:num w:numId="25" w16cid:durableId="422918238">
    <w:abstractNumId w:val="45"/>
  </w:num>
  <w:num w:numId="26" w16cid:durableId="1453524499">
    <w:abstractNumId w:val="39"/>
  </w:num>
  <w:num w:numId="27" w16cid:durableId="434711158">
    <w:abstractNumId w:val="42"/>
  </w:num>
  <w:num w:numId="28" w16cid:durableId="986713353">
    <w:abstractNumId w:val="14"/>
  </w:num>
  <w:num w:numId="29" w16cid:durableId="489948081">
    <w:abstractNumId w:val="16"/>
  </w:num>
  <w:num w:numId="30" w16cid:durableId="1708288429">
    <w:abstractNumId w:val="15"/>
  </w:num>
  <w:num w:numId="31" w16cid:durableId="95948302">
    <w:abstractNumId w:val="6"/>
  </w:num>
  <w:num w:numId="32" w16cid:durableId="1832914044">
    <w:abstractNumId w:val="3"/>
  </w:num>
  <w:num w:numId="33" w16cid:durableId="842551907">
    <w:abstractNumId w:val="5"/>
  </w:num>
  <w:num w:numId="34" w16cid:durableId="887108531">
    <w:abstractNumId w:val="22"/>
  </w:num>
  <w:num w:numId="35" w16cid:durableId="707140642">
    <w:abstractNumId w:val="30"/>
  </w:num>
  <w:num w:numId="36" w16cid:durableId="1445923014">
    <w:abstractNumId w:val="13"/>
  </w:num>
  <w:num w:numId="37" w16cid:durableId="1057817811">
    <w:abstractNumId w:val="24"/>
  </w:num>
  <w:num w:numId="38" w16cid:durableId="453645121">
    <w:abstractNumId w:val="36"/>
  </w:num>
  <w:num w:numId="39" w16cid:durableId="532501665">
    <w:abstractNumId w:val="38"/>
  </w:num>
  <w:num w:numId="40" w16cid:durableId="350885487">
    <w:abstractNumId w:val="41"/>
  </w:num>
  <w:num w:numId="41" w16cid:durableId="981156590">
    <w:abstractNumId w:val="9"/>
  </w:num>
  <w:num w:numId="42" w16cid:durableId="1994262140">
    <w:abstractNumId w:val="35"/>
  </w:num>
  <w:num w:numId="43" w16cid:durableId="344946566">
    <w:abstractNumId w:val="44"/>
  </w:num>
  <w:num w:numId="44" w16cid:durableId="1178497912">
    <w:abstractNumId w:val="8"/>
  </w:num>
  <w:num w:numId="45" w16cid:durableId="1806964905">
    <w:abstractNumId w:val="11"/>
  </w:num>
  <w:num w:numId="46" w16cid:durableId="111039188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80"/>
    <w:rsid w:val="00000279"/>
    <w:rsid w:val="000002F5"/>
    <w:rsid w:val="0000058C"/>
    <w:rsid w:val="000006E1"/>
    <w:rsid w:val="0000085A"/>
    <w:rsid w:val="00000B13"/>
    <w:rsid w:val="00000CC0"/>
    <w:rsid w:val="0000211C"/>
    <w:rsid w:val="00002437"/>
    <w:rsid w:val="0000254C"/>
    <w:rsid w:val="00002550"/>
    <w:rsid w:val="000025E1"/>
    <w:rsid w:val="0000267A"/>
    <w:rsid w:val="00002739"/>
    <w:rsid w:val="00002775"/>
    <w:rsid w:val="00002985"/>
    <w:rsid w:val="00002A37"/>
    <w:rsid w:val="00002F9F"/>
    <w:rsid w:val="000033D3"/>
    <w:rsid w:val="00003B13"/>
    <w:rsid w:val="000042F5"/>
    <w:rsid w:val="000044BA"/>
    <w:rsid w:val="0000454B"/>
    <w:rsid w:val="00004649"/>
    <w:rsid w:val="0000564C"/>
    <w:rsid w:val="00005856"/>
    <w:rsid w:val="00006085"/>
    <w:rsid w:val="0000638B"/>
    <w:rsid w:val="00006446"/>
    <w:rsid w:val="00006896"/>
    <w:rsid w:val="00006D77"/>
    <w:rsid w:val="00006DDA"/>
    <w:rsid w:val="00007CDC"/>
    <w:rsid w:val="000100CE"/>
    <w:rsid w:val="000101DE"/>
    <w:rsid w:val="00010396"/>
    <w:rsid w:val="00010746"/>
    <w:rsid w:val="00010829"/>
    <w:rsid w:val="00010ABD"/>
    <w:rsid w:val="00011148"/>
    <w:rsid w:val="0001149D"/>
    <w:rsid w:val="000116E0"/>
    <w:rsid w:val="00011B28"/>
    <w:rsid w:val="00011C4C"/>
    <w:rsid w:val="0001219E"/>
    <w:rsid w:val="00012469"/>
    <w:rsid w:val="00012759"/>
    <w:rsid w:val="000141D8"/>
    <w:rsid w:val="00014214"/>
    <w:rsid w:val="00014A2D"/>
    <w:rsid w:val="00014DB3"/>
    <w:rsid w:val="00015A59"/>
    <w:rsid w:val="00015C4D"/>
    <w:rsid w:val="00015D15"/>
    <w:rsid w:val="00015F8D"/>
    <w:rsid w:val="00016180"/>
    <w:rsid w:val="00016397"/>
    <w:rsid w:val="000166D4"/>
    <w:rsid w:val="000172F5"/>
    <w:rsid w:val="00017CE7"/>
    <w:rsid w:val="0002035B"/>
    <w:rsid w:val="0002089A"/>
    <w:rsid w:val="000208B9"/>
    <w:rsid w:val="00021795"/>
    <w:rsid w:val="0002230A"/>
    <w:rsid w:val="000229F7"/>
    <w:rsid w:val="00022E01"/>
    <w:rsid w:val="0002399C"/>
    <w:rsid w:val="000239F9"/>
    <w:rsid w:val="00023BF5"/>
    <w:rsid w:val="00023C60"/>
    <w:rsid w:val="00023C87"/>
    <w:rsid w:val="00023FBF"/>
    <w:rsid w:val="000241CB"/>
    <w:rsid w:val="00024424"/>
    <w:rsid w:val="00024541"/>
    <w:rsid w:val="00024A4F"/>
    <w:rsid w:val="00024F1C"/>
    <w:rsid w:val="000252B3"/>
    <w:rsid w:val="0002564D"/>
    <w:rsid w:val="00025E15"/>
    <w:rsid w:val="00025ECA"/>
    <w:rsid w:val="00027403"/>
    <w:rsid w:val="00027701"/>
    <w:rsid w:val="000308C1"/>
    <w:rsid w:val="00030B34"/>
    <w:rsid w:val="00030B8D"/>
    <w:rsid w:val="00030B8F"/>
    <w:rsid w:val="0003156C"/>
    <w:rsid w:val="0003195D"/>
    <w:rsid w:val="0003224E"/>
    <w:rsid w:val="000325B8"/>
    <w:rsid w:val="00032E06"/>
    <w:rsid w:val="00033142"/>
    <w:rsid w:val="00034575"/>
    <w:rsid w:val="00034C15"/>
    <w:rsid w:val="00034F3B"/>
    <w:rsid w:val="00036123"/>
    <w:rsid w:val="00036BA1"/>
    <w:rsid w:val="00041014"/>
    <w:rsid w:val="000413E0"/>
    <w:rsid w:val="00041B8E"/>
    <w:rsid w:val="0004222A"/>
    <w:rsid w:val="000422E2"/>
    <w:rsid w:val="000423B1"/>
    <w:rsid w:val="00042F22"/>
    <w:rsid w:val="00043026"/>
    <w:rsid w:val="00043147"/>
    <w:rsid w:val="000444EF"/>
    <w:rsid w:val="000458AD"/>
    <w:rsid w:val="0004609B"/>
    <w:rsid w:val="00047BF8"/>
    <w:rsid w:val="0005145D"/>
    <w:rsid w:val="000516D4"/>
    <w:rsid w:val="0005198A"/>
    <w:rsid w:val="0005253D"/>
    <w:rsid w:val="00052882"/>
    <w:rsid w:val="00052928"/>
    <w:rsid w:val="00052A07"/>
    <w:rsid w:val="00052CC4"/>
    <w:rsid w:val="00052CEF"/>
    <w:rsid w:val="000534E3"/>
    <w:rsid w:val="000537FA"/>
    <w:rsid w:val="000542F3"/>
    <w:rsid w:val="00054A9C"/>
    <w:rsid w:val="000557E2"/>
    <w:rsid w:val="00055C27"/>
    <w:rsid w:val="00055C39"/>
    <w:rsid w:val="0005606A"/>
    <w:rsid w:val="00056CEA"/>
    <w:rsid w:val="00056D2B"/>
    <w:rsid w:val="00057117"/>
    <w:rsid w:val="0005750D"/>
    <w:rsid w:val="00057DD9"/>
    <w:rsid w:val="0006087F"/>
    <w:rsid w:val="00060A72"/>
    <w:rsid w:val="000610AA"/>
    <w:rsid w:val="000610CA"/>
    <w:rsid w:val="000611E3"/>
    <w:rsid w:val="00061574"/>
    <w:rsid w:val="000616E7"/>
    <w:rsid w:val="00061C0F"/>
    <w:rsid w:val="00062467"/>
    <w:rsid w:val="00062480"/>
    <w:rsid w:val="00063C6D"/>
    <w:rsid w:val="00063EFF"/>
    <w:rsid w:val="0006416A"/>
    <w:rsid w:val="0006424F"/>
    <w:rsid w:val="0006487E"/>
    <w:rsid w:val="00064A6F"/>
    <w:rsid w:val="00064BA6"/>
    <w:rsid w:val="00064C92"/>
    <w:rsid w:val="00065B9C"/>
    <w:rsid w:val="00065E1A"/>
    <w:rsid w:val="00066972"/>
    <w:rsid w:val="00066A66"/>
    <w:rsid w:val="00067215"/>
    <w:rsid w:val="00067524"/>
    <w:rsid w:val="00067BA6"/>
    <w:rsid w:val="000711E0"/>
    <w:rsid w:val="00071455"/>
    <w:rsid w:val="0007283E"/>
    <w:rsid w:val="00072A5A"/>
    <w:rsid w:val="00072D67"/>
    <w:rsid w:val="00072E3B"/>
    <w:rsid w:val="000732C7"/>
    <w:rsid w:val="0007354A"/>
    <w:rsid w:val="00073862"/>
    <w:rsid w:val="00073D4B"/>
    <w:rsid w:val="00074055"/>
    <w:rsid w:val="0007411E"/>
    <w:rsid w:val="0007481B"/>
    <w:rsid w:val="000749DA"/>
    <w:rsid w:val="00074A3E"/>
    <w:rsid w:val="00074ED2"/>
    <w:rsid w:val="00075DFD"/>
    <w:rsid w:val="000763D0"/>
    <w:rsid w:val="0007696F"/>
    <w:rsid w:val="00076CBE"/>
    <w:rsid w:val="0007745E"/>
    <w:rsid w:val="00077C79"/>
    <w:rsid w:val="00077C7C"/>
    <w:rsid w:val="00077CA6"/>
    <w:rsid w:val="00077E5F"/>
    <w:rsid w:val="000800E8"/>
    <w:rsid w:val="00080147"/>
    <w:rsid w:val="000801AB"/>
    <w:rsid w:val="0008036A"/>
    <w:rsid w:val="00080372"/>
    <w:rsid w:val="00080977"/>
    <w:rsid w:val="00080B80"/>
    <w:rsid w:val="00080DF6"/>
    <w:rsid w:val="00081519"/>
    <w:rsid w:val="00081AE6"/>
    <w:rsid w:val="000824FF"/>
    <w:rsid w:val="00082894"/>
    <w:rsid w:val="00083022"/>
    <w:rsid w:val="00083D20"/>
    <w:rsid w:val="00084065"/>
    <w:rsid w:val="00084133"/>
    <w:rsid w:val="0008440A"/>
    <w:rsid w:val="000855EB"/>
    <w:rsid w:val="000858B3"/>
    <w:rsid w:val="00085937"/>
    <w:rsid w:val="00085ACA"/>
    <w:rsid w:val="00085B52"/>
    <w:rsid w:val="000866F2"/>
    <w:rsid w:val="00086BA2"/>
    <w:rsid w:val="00087546"/>
    <w:rsid w:val="0009009F"/>
    <w:rsid w:val="00090A7C"/>
    <w:rsid w:val="00090B8E"/>
    <w:rsid w:val="000911A6"/>
    <w:rsid w:val="00091557"/>
    <w:rsid w:val="00091C36"/>
    <w:rsid w:val="00091D33"/>
    <w:rsid w:val="000924C1"/>
    <w:rsid w:val="000924F0"/>
    <w:rsid w:val="00092DD8"/>
    <w:rsid w:val="00092E5B"/>
    <w:rsid w:val="0009339E"/>
    <w:rsid w:val="00093474"/>
    <w:rsid w:val="00093942"/>
    <w:rsid w:val="00093B61"/>
    <w:rsid w:val="00093D9A"/>
    <w:rsid w:val="00094B6D"/>
    <w:rsid w:val="00094D16"/>
    <w:rsid w:val="0009510F"/>
    <w:rsid w:val="000952AA"/>
    <w:rsid w:val="000955E0"/>
    <w:rsid w:val="00095722"/>
    <w:rsid w:val="00096220"/>
    <w:rsid w:val="000968CF"/>
    <w:rsid w:val="0009729D"/>
    <w:rsid w:val="000979C6"/>
    <w:rsid w:val="000A0EC9"/>
    <w:rsid w:val="000A118B"/>
    <w:rsid w:val="000A15CC"/>
    <w:rsid w:val="000A19DF"/>
    <w:rsid w:val="000A1B7B"/>
    <w:rsid w:val="000A1BB9"/>
    <w:rsid w:val="000A1FAD"/>
    <w:rsid w:val="000A22C3"/>
    <w:rsid w:val="000A24C1"/>
    <w:rsid w:val="000A2720"/>
    <w:rsid w:val="000A2861"/>
    <w:rsid w:val="000A2931"/>
    <w:rsid w:val="000A37B1"/>
    <w:rsid w:val="000A47C9"/>
    <w:rsid w:val="000A56F2"/>
    <w:rsid w:val="000A5A82"/>
    <w:rsid w:val="000A5B9C"/>
    <w:rsid w:val="000A65D8"/>
    <w:rsid w:val="000A6A8D"/>
    <w:rsid w:val="000A6B91"/>
    <w:rsid w:val="000A744D"/>
    <w:rsid w:val="000A78BE"/>
    <w:rsid w:val="000A78FD"/>
    <w:rsid w:val="000B004C"/>
    <w:rsid w:val="000B0843"/>
    <w:rsid w:val="000B0D4B"/>
    <w:rsid w:val="000B1611"/>
    <w:rsid w:val="000B1E0C"/>
    <w:rsid w:val="000B2719"/>
    <w:rsid w:val="000B2EB7"/>
    <w:rsid w:val="000B3A8F"/>
    <w:rsid w:val="000B4AB9"/>
    <w:rsid w:val="000B58C3"/>
    <w:rsid w:val="000B61E9"/>
    <w:rsid w:val="000B6941"/>
    <w:rsid w:val="000B78D3"/>
    <w:rsid w:val="000B7B3E"/>
    <w:rsid w:val="000B7E5D"/>
    <w:rsid w:val="000C00D4"/>
    <w:rsid w:val="000C068E"/>
    <w:rsid w:val="000C072D"/>
    <w:rsid w:val="000C0C7B"/>
    <w:rsid w:val="000C0F4E"/>
    <w:rsid w:val="000C1093"/>
    <w:rsid w:val="000C165A"/>
    <w:rsid w:val="000C1BA9"/>
    <w:rsid w:val="000C1E88"/>
    <w:rsid w:val="000C2962"/>
    <w:rsid w:val="000C2AEE"/>
    <w:rsid w:val="000C2E19"/>
    <w:rsid w:val="000C374D"/>
    <w:rsid w:val="000C376C"/>
    <w:rsid w:val="000C3E63"/>
    <w:rsid w:val="000C5259"/>
    <w:rsid w:val="000C5360"/>
    <w:rsid w:val="000C6105"/>
    <w:rsid w:val="000C6756"/>
    <w:rsid w:val="000C6AC7"/>
    <w:rsid w:val="000C6F0E"/>
    <w:rsid w:val="000C6F1D"/>
    <w:rsid w:val="000C73DB"/>
    <w:rsid w:val="000C789C"/>
    <w:rsid w:val="000C7B74"/>
    <w:rsid w:val="000D00F0"/>
    <w:rsid w:val="000D0B37"/>
    <w:rsid w:val="000D0D07"/>
    <w:rsid w:val="000D0EFD"/>
    <w:rsid w:val="000D168B"/>
    <w:rsid w:val="000D18AF"/>
    <w:rsid w:val="000D2126"/>
    <w:rsid w:val="000D35FB"/>
    <w:rsid w:val="000D3C25"/>
    <w:rsid w:val="000D4797"/>
    <w:rsid w:val="000D4F6C"/>
    <w:rsid w:val="000D5160"/>
    <w:rsid w:val="000D5A26"/>
    <w:rsid w:val="000D5F75"/>
    <w:rsid w:val="000D62E6"/>
    <w:rsid w:val="000D6332"/>
    <w:rsid w:val="000D6B33"/>
    <w:rsid w:val="000D7720"/>
    <w:rsid w:val="000D7FAA"/>
    <w:rsid w:val="000E04D5"/>
    <w:rsid w:val="000E0527"/>
    <w:rsid w:val="000E1A4A"/>
    <w:rsid w:val="000E1E92"/>
    <w:rsid w:val="000E22D1"/>
    <w:rsid w:val="000E2475"/>
    <w:rsid w:val="000E27D1"/>
    <w:rsid w:val="000E2D00"/>
    <w:rsid w:val="000E31EE"/>
    <w:rsid w:val="000E396A"/>
    <w:rsid w:val="000E3C0D"/>
    <w:rsid w:val="000E4B57"/>
    <w:rsid w:val="000E4C4A"/>
    <w:rsid w:val="000E5657"/>
    <w:rsid w:val="000E676D"/>
    <w:rsid w:val="000E73DC"/>
    <w:rsid w:val="000F06D6"/>
    <w:rsid w:val="000F0EB1"/>
    <w:rsid w:val="000F0F6C"/>
    <w:rsid w:val="000F1106"/>
    <w:rsid w:val="000F1677"/>
    <w:rsid w:val="000F2412"/>
    <w:rsid w:val="000F2E6C"/>
    <w:rsid w:val="000F3716"/>
    <w:rsid w:val="000F3BE9"/>
    <w:rsid w:val="000F3F6C"/>
    <w:rsid w:val="000F420E"/>
    <w:rsid w:val="000F43E1"/>
    <w:rsid w:val="000F4643"/>
    <w:rsid w:val="000F4B09"/>
    <w:rsid w:val="000F5568"/>
    <w:rsid w:val="000F5606"/>
    <w:rsid w:val="000F617D"/>
    <w:rsid w:val="000F67CF"/>
    <w:rsid w:val="000F686E"/>
    <w:rsid w:val="000F6DF3"/>
    <w:rsid w:val="000F7F3B"/>
    <w:rsid w:val="001003F3"/>
    <w:rsid w:val="001005FF"/>
    <w:rsid w:val="001009C5"/>
    <w:rsid w:val="00100C82"/>
    <w:rsid w:val="001018CA"/>
    <w:rsid w:val="00101D3C"/>
    <w:rsid w:val="001032BC"/>
    <w:rsid w:val="00104B46"/>
    <w:rsid w:val="00105219"/>
    <w:rsid w:val="001062FB"/>
    <w:rsid w:val="001063E6"/>
    <w:rsid w:val="0010659E"/>
    <w:rsid w:val="00106FAF"/>
    <w:rsid w:val="001071AE"/>
    <w:rsid w:val="00107510"/>
    <w:rsid w:val="0010766A"/>
    <w:rsid w:val="00107B37"/>
    <w:rsid w:val="00110437"/>
    <w:rsid w:val="00110C8E"/>
    <w:rsid w:val="00112661"/>
    <w:rsid w:val="00112664"/>
    <w:rsid w:val="00112C41"/>
    <w:rsid w:val="00112D89"/>
    <w:rsid w:val="001132B3"/>
    <w:rsid w:val="001135CC"/>
    <w:rsid w:val="00113C89"/>
    <w:rsid w:val="00113CF4"/>
    <w:rsid w:val="001142A6"/>
    <w:rsid w:val="00114E03"/>
    <w:rsid w:val="00114E06"/>
    <w:rsid w:val="001153EA"/>
    <w:rsid w:val="00115643"/>
    <w:rsid w:val="00115A93"/>
    <w:rsid w:val="00116262"/>
    <w:rsid w:val="001165D1"/>
    <w:rsid w:val="00116765"/>
    <w:rsid w:val="00117848"/>
    <w:rsid w:val="0011793B"/>
    <w:rsid w:val="00117B84"/>
    <w:rsid w:val="00117EC4"/>
    <w:rsid w:val="0012074A"/>
    <w:rsid w:val="00120A5F"/>
    <w:rsid w:val="0012143D"/>
    <w:rsid w:val="001219F5"/>
    <w:rsid w:val="001219FB"/>
    <w:rsid w:val="00121A20"/>
    <w:rsid w:val="00121FA5"/>
    <w:rsid w:val="001222CA"/>
    <w:rsid w:val="001223D6"/>
    <w:rsid w:val="0012363A"/>
    <w:rsid w:val="0012377F"/>
    <w:rsid w:val="00123932"/>
    <w:rsid w:val="00123B3B"/>
    <w:rsid w:val="00123B68"/>
    <w:rsid w:val="00124314"/>
    <w:rsid w:val="00124485"/>
    <w:rsid w:val="00124CC7"/>
    <w:rsid w:val="0012537B"/>
    <w:rsid w:val="00125C7B"/>
    <w:rsid w:val="00125D75"/>
    <w:rsid w:val="001265EF"/>
    <w:rsid w:val="00126B4A"/>
    <w:rsid w:val="00126F78"/>
    <w:rsid w:val="0012750F"/>
    <w:rsid w:val="001277B6"/>
    <w:rsid w:val="00127A2A"/>
    <w:rsid w:val="00127BD0"/>
    <w:rsid w:val="00127F72"/>
    <w:rsid w:val="00130B3B"/>
    <w:rsid w:val="001318D6"/>
    <w:rsid w:val="00131D2D"/>
    <w:rsid w:val="00131FF3"/>
    <w:rsid w:val="00132576"/>
    <w:rsid w:val="0013276A"/>
    <w:rsid w:val="001327C2"/>
    <w:rsid w:val="00132FD0"/>
    <w:rsid w:val="001330FB"/>
    <w:rsid w:val="0013336D"/>
    <w:rsid w:val="00133AE5"/>
    <w:rsid w:val="00133CB8"/>
    <w:rsid w:val="001344C0"/>
    <w:rsid w:val="001346FA"/>
    <w:rsid w:val="001348CB"/>
    <w:rsid w:val="00134A29"/>
    <w:rsid w:val="00134AA9"/>
    <w:rsid w:val="00134F4E"/>
    <w:rsid w:val="0013518D"/>
    <w:rsid w:val="00135252"/>
    <w:rsid w:val="001359D6"/>
    <w:rsid w:val="00136902"/>
    <w:rsid w:val="00136F95"/>
    <w:rsid w:val="00136FCD"/>
    <w:rsid w:val="001370E9"/>
    <w:rsid w:val="001377E0"/>
    <w:rsid w:val="00137AB5"/>
    <w:rsid w:val="00137F0B"/>
    <w:rsid w:val="00140732"/>
    <w:rsid w:val="00140B31"/>
    <w:rsid w:val="00140D78"/>
    <w:rsid w:val="0014110F"/>
    <w:rsid w:val="0014123A"/>
    <w:rsid w:val="00141CCA"/>
    <w:rsid w:val="00141E49"/>
    <w:rsid w:val="001425E4"/>
    <w:rsid w:val="00142683"/>
    <w:rsid w:val="00142832"/>
    <w:rsid w:val="00142EC6"/>
    <w:rsid w:val="00142F01"/>
    <w:rsid w:val="00143701"/>
    <w:rsid w:val="0014495A"/>
    <w:rsid w:val="00145191"/>
    <w:rsid w:val="001455B8"/>
    <w:rsid w:val="001458E1"/>
    <w:rsid w:val="00146581"/>
    <w:rsid w:val="00147573"/>
    <w:rsid w:val="00147B05"/>
    <w:rsid w:val="00150198"/>
    <w:rsid w:val="001512EE"/>
    <w:rsid w:val="00151B9F"/>
    <w:rsid w:val="00151E23"/>
    <w:rsid w:val="00151F9F"/>
    <w:rsid w:val="001520E6"/>
    <w:rsid w:val="001521F1"/>
    <w:rsid w:val="001526E0"/>
    <w:rsid w:val="00152C24"/>
    <w:rsid w:val="00152D63"/>
    <w:rsid w:val="00153AD8"/>
    <w:rsid w:val="00153E26"/>
    <w:rsid w:val="001541C1"/>
    <w:rsid w:val="00154433"/>
    <w:rsid w:val="00154D60"/>
    <w:rsid w:val="00154D7A"/>
    <w:rsid w:val="001551B5"/>
    <w:rsid w:val="00155A7A"/>
    <w:rsid w:val="00156299"/>
    <w:rsid w:val="00156792"/>
    <w:rsid w:val="00156B38"/>
    <w:rsid w:val="00156BE4"/>
    <w:rsid w:val="0015782A"/>
    <w:rsid w:val="00160400"/>
    <w:rsid w:val="00160679"/>
    <w:rsid w:val="00160CAE"/>
    <w:rsid w:val="00160D45"/>
    <w:rsid w:val="00161B1E"/>
    <w:rsid w:val="00162010"/>
    <w:rsid w:val="0016247F"/>
    <w:rsid w:val="00162613"/>
    <w:rsid w:val="0016269D"/>
    <w:rsid w:val="00162C4E"/>
    <w:rsid w:val="00162CD9"/>
    <w:rsid w:val="00163455"/>
    <w:rsid w:val="001636DD"/>
    <w:rsid w:val="00163ADA"/>
    <w:rsid w:val="00164426"/>
    <w:rsid w:val="00164FE4"/>
    <w:rsid w:val="001653C8"/>
    <w:rsid w:val="00165890"/>
    <w:rsid w:val="0016589B"/>
    <w:rsid w:val="001659C1"/>
    <w:rsid w:val="00165D07"/>
    <w:rsid w:val="00165EF9"/>
    <w:rsid w:val="00165FC9"/>
    <w:rsid w:val="001665CA"/>
    <w:rsid w:val="00167FD4"/>
    <w:rsid w:val="00170186"/>
    <w:rsid w:val="00171B7D"/>
    <w:rsid w:val="00171E8C"/>
    <w:rsid w:val="0017210A"/>
    <w:rsid w:val="0017229A"/>
    <w:rsid w:val="0017241D"/>
    <w:rsid w:val="001731D9"/>
    <w:rsid w:val="00173250"/>
    <w:rsid w:val="001739F5"/>
    <w:rsid w:val="00173A8E"/>
    <w:rsid w:val="001743D7"/>
    <w:rsid w:val="00174FCE"/>
    <w:rsid w:val="0017502C"/>
    <w:rsid w:val="0017559C"/>
    <w:rsid w:val="0017578F"/>
    <w:rsid w:val="001759C9"/>
    <w:rsid w:val="00175CBE"/>
    <w:rsid w:val="00176012"/>
    <w:rsid w:val="00177A52"/>
    <w:rsid w:val="00177C39"/>
    <w:rsid w:val="00180778"/>
    <w:rsid w:val="00180C73"/>
    <w:rsid w:val="00181195"/>
    <w:rsid w:val="0018143F"/>
    <w:rsid w:val="00181FF8"/>
    <w:rsid w:val="001828AD"/>
    <w:rsid w:val="0018311B"/>
    <w:rsid w:val="00183DE4"/>
    <w:rsid w:val="00184454"/>
    <w:rsid w:val="00184502"/>
    <w:rsid w:val="00184706"/>
    <w:rsid w:val="00184EE3"/>
    <w:rsid w:val="00184FA9"/>
    <w:rsid w:val="0018555A"/>
    <w:rsid w:val="001857B6"/>
    <w:rsid w:val="00185A67"/>
    <w:rsid w:val="001863F1"/>
    <w:rsid w:val="00186625"/>
    <w:rsid w:val="0018673B"/>
    <w:rsid w:val="00186B0F"/>
    <w:rsid w:val="0018709C"/>
    <w:rsid w:val="0018750A"/>
    <w:rsid w:val="00187641"/>
    <w:rsid w:val="00187C92"/>
    <w:rsid w:val="001902A4"/>
    <w:rsid w:val="00190330"/>
    <w:rsid w:val="00190890"/>
    <w:rsid w:val="00190AC1"/>
    <w:rsid w:val="0019174C"/>
    <w:rsid w:val="001917F2"/>
    <w:rsid w:val="00192B54"/>
    <w:rsid w:val="00192FC0"/>
    <w:rsid w:val="00193031"/>
    <w:rsid w:val="00193406"/>
    <w:rsid w:val="0019341A"/>
    <w:rsid w:val="0019359A"/>
    <w:rsid w:val="00193602"/>
    <w:rsid w:val="00193649"/>
    <w:rsid w:val="00193FC7"/>
    <w:rsid w:val="00194595"/>
    <w:rsid w:val="00195271"/>
    <w:rsid w:val="0019527E"/>
    <w:rsid w:val="00195320"/>
    <w:rsid w:val="00196827"/>
    <w:rsid w:val="00196F24"/>
    <w:rsid w:val="00196F74"/>
    <w:rsid w:val="0019729C"/>
    <w:rsid w:val="0019736E"/>
    <w:rsid w:val="00197B74"/>
    <w:rsid w:val="00197DF9"/>
    <w:rsid w:val="00197EB7"/>
    <w:rsid w:val="001A0152"/>
    <w:rsid w:val="001A0999"/>
    <w:rsid w:val="001A0C62"/>
    <w:rsid w:val="001A0CB7"/>
    <w:rsid w:val="001A1789"/>
    <w:rsid w:val="001A1987"/>
    <w:rsid w:val="001A19C2"/>
    <w:rsid w:val="001A1A6D"/>
    <w:rsid w:val="001A1D87"/>
    <w:rsid w:val="001A1FDB"/>
    <w:rsid w:val="001A22CF"/>
    <w:rsid w:val="001A2564"/>
    <w:rsid w:val="001A26EC"/>
    <w:rsid w:val="001A2872"/>
    <w:rsid w:val="001A31D7"/>
    <w:rsid w:val="001A346C"/>
    <w:rsid w:val="001A4668"/>
    <w:rsid w:val="001A4E74"/>
    <w:rsid w:val="001A592C"/>
    <w:rsid w:val="001A5E83"/>
    <w:rsid w:val="001A6173"/>
    <w:rsid w:val="001A6275"/>
    <w:rsid w:val="001A633F"/>
    <w:rsid w:val="001A63CC"/>
    <w:rsid w:val="001A69A5"/>
    <w:rsid w:val="001A6CBA"/>
    <w:rsid w:val="001A7C01"/>
    <w:rsid w:val="001B01A4"/>
    <w:rsid w:val="001B03E1"/>
    <w:rsid w:val="001B0711"/>
    <w:rsid w:val="001B0D97"/>
    <w:rsid w:val="001B161D"/>
    <w:rsid w:val="001B1847"/>
    <w:rsid w:val="001B1D90"/>
    <w:rsid w:val="001B21A7"/>
    <w:rsid w:val="001B285D"/>
    <w:rsid w:val="001B372B"/>
    <w:rsid w:val="001B4442"/>
    <w:rsid w:val="001B4445"/>
    <w:rsid w:val="001B4568"/>
    <w:rsid w:val="001B49C0"/>
    <w:rsid w:val="001B5928"/>
    <w:rsid w:val="001B5A5D"/>
    <w:rsid w:val="001B5CDB"/>
    <w:rsid w:val="001B6F80"/>
    <w:rsid w:val="001B73DA"/>
    <w:rsid w:val="001B7453"/>
    <w:rsid w:val="001B751C"/>
    <w:rsid w:val="001B7FD1"/>
    <w:rsid w:val="001C005E"/>
    <w:rsid w:val="001C015B"/>
    <w:rsid w:val="001C080B"/>
    <w:rsid w:val="001C144F"/>
    <w:rsid w:val="001C19B7"/>
    <w:rsid w:val="001C1CE5"/>
    <w:rsid w:val="001C23C2"/>
    <w:rsid w:val="001C2919"/>
    <w:rsid w:val="001C2957"/>
    <w:rsid w:val="001C2C2B"/>
    <w:rsid w:val="001C2F1D"/>
    <w:rsid w:val="001C32D7"/>
    <w:rsid w:val="001C3D2A"/>
    <w:rsid w:val="001C493A"/>
    <w:rsid w:val="001C4D9C"/>
    <w:rsid w:val="001C5354"/>
    <w:rsid w:val="001C53D6"/>
    <w:rsid w:val="001C5811"/>
    <w:rsid w:val="001C5B38"/>
    <w:rsid w:val="001C5D45"/>
    <w:rsid w:val="001C61D3"/>
    <w:rsid w:val="001C650E"/>
    <w:rsid w:val="001C66D0"/>
    <w:rsid w:val="001C6B5C"/>
    <w:rsid w:val="001C74E8"/>
    <w:rsid w:val="001D03FE"/>
    <w:rsid w:val="001D0811"/>
    <w:rsid w:val="001D0E1C"/>
    <w:rsid w:val="001D0F58"/>
    <w:rsid w:val="001D129E"/>
    <w:rsid w:val="001D37AF"/>
    <w:rsid w:val="001D3995"/>
    <w:rsid w:val="001D3C89"/>
    <w:rsid w:val="001D4BA1"/>
    <w:rsid w:val="001D51BA"/>
    <w:rsid w:val="001D53E7"/>
    <w:rsid w:val="001D59A3"/>
    <w:rsid w:val="001D5E37"/>
    <w:rsid w:val="001D6174"/>
    <w:rsid w:val="001D6342"/>
    <w:rsid w:val="001D68C0"/>
    <w:rsid w:val="001D6D53"/>
    <w:rsid w:val="001D6FD5"/>
    <w:rsid w:val="001D70B2"/>
    <w:rsid w:val="001D710B"/>
    <w:rsid w:val="001D73CF"/>
    <w:rsid w:val="001D7C43"/>
    <w:rsid w:val="001D7D2C"/>
    <w:rsid w:val="001D7F07"/>
    <w:rsid w:val="001E04CA"/>
    <w:rsid w:val="001E07CE"/>
    <w:rsid w:val="001E12B1"/>
    <w:rsid w:val="001E1582"/>
    <w:rsid w:val="001E175F"/>
    <w:rsid w:val="001E1BF6"/>
    <w:rsid w:val="001E1C1C"/>
    <w:rsid w:val="001E2105"/>
    <w:rsid w:val="001E21AA"/>
    <w:rsid w:val="001E25B7"/>
    <w:rsid w:val="001E26A6"/>
    <w:rsid w:val="001E2889"/>
    <w:rsid w:val="001E3717"/>
    <w:rsid w:val="001E385B"/>
    <w:rsid w:val="001E5395"/>
    <w:rsid w:val="001E58E2"/>
    <w:rsid w:val="001E5A84"/>
    <w:rsid w:val="001E5C33"/>
    <w:rsid w:val="001E5EC1"/>
    <w:rsid w:val="001E6977"/>
    <w:rsid w:val="001E6EC5"/>
    <w:rsid w:val="001E7385"/>
    <w:rsid w:val="001E7AED"/>
    <w:rsid w:val="001E7B89"/>
    <w:rsid w:val="001E7F89"/>
    <w:rsid w:val="001F03C2"/>
    <w:rsid w:val="001F0603"/>
    <w:rsid w:val="001F0F21"/>
    <w:rsid w:val="001F1D5A"/>
    <w:rsid w:val="001F238E"/>
    <w:rsid w:val="001F28B4"/>
    <w:rsid w:val="001F29F6"/>
    <w:rsid w:val="001F2C36"/>
    <w:rsid w:val="001F3664"/>
    <w:rsid w:val="001F3916"/>
    <w:rsid w:val="001F3F51"/>
    <w:rsid w:val="001F412C"/>
    <w:rsid w:val="001F4B0C"/>
    <w:rsid w:val="001F4F52"/>
    <w:rsid w:val="001F516A"/>
    <w:rsid w:val="001F5335"/>
    <w:rsid w:val="001F54C5"/>
    <w:rsid w:val="001F58BA"/>
    <w:rsid w:val="001F58F5"/>
    <w:rsid w:val="001F5931"/>
    <w:rsid w:val="001F5DC4"/>
    <w:rsid w:val="001F659E"/>
    <w:rsid w:val="001F662C"/>
    <w:rsid w:val="001F6779"/>
    <w:rsid w:val="001F67BD"/>
    <w:rsid w:val="001F6E97"/>
    <w:rsid w:val="001F7074"/>
    <w:rsid w:val="001F7319"/>
    <w:rsid w:val="0020020F"/>
    <w:rsid w:val="00200318"/>
    <w:rsid w:val="00200490"/>
    <w:rsid w:val="00200DC9"/>
    <w:rsid w:val="00201F3A"/>
    <w:rsid w:val="002027E6"/>
    <w:rsid w:val="00202C11"/>
    <w:rsid w:val="00202F9E"/>
    <w:rsid w:val="002031D4"/>
    <w:rsid w:val="00203405"/>
    <w:rsid w:val="00203F96"/>
    <w:rsid w:val="002040FA"/>
    <w:rsid w:val="00204E79"/>
    <w:rsid w:val="002052FF"/>
    <w:rsid w:val="002058F9"/>
    <w:rsid w:val="00205B02"/>
    <w:rsid w:val="00205EFD"/>
    <w:rsid w:val="002062F2"/>
    <w:rsid w:val="002069B2"/>
    <w:rsid w:val="00206F7F"/>
    <w:rsid w:val="00207A5C"/>
    <w:rsid w:val="00207B4D"/>
    <w:rsid w:val="00207D7C"/>
    <w:rsid w:val="00207FA3"/>
    <w:rsid w:val="002101B3"/>
    <w:rsid w:val="00210FBD"/>
    <w:rsid w:val="00211205"/>
    <w:rsid w:val="002112FA"/>
    <w:rsid w:val="00211B18"/>
    <w:rsid w:val="00211B42"/>
    <w:rsid w:val="0021236A"/>
    <w:rsid w:val="00212CE8"/>
    <w:rsid w:val="00212FC2"/>
    <w:rsid w:val="0021368F"/>
    <w:rsid w:val="00213B70"/>
    <w:rsid w:val="00214231"/>
    <w:rsid w:val="00214264"/>
    <w:rsid w:val="002146BC"/>
    <w:rsid w:val="002147B8"/>
    <w:rsid w:val="002149B3"/>
    <w:rsid w:val="00214DA8"/>
    <w:rsid w:val="00215245"/>
    <w:rsid w:val="00215423"/>
    <w:rsid w:val="002154FD"/>
    <w:rsid w:val="002158FA"/>
    <w:rsid w:val="00216BB4"/>
    <w:rsid w:val="00216D39"/>
    <w:rsid w:val="00217217"/>
    <w:rsid w:val="00217552"/>
    <w:rsid w:val="002179FF"/>
    <w:rsid w:val="002203C4"/>
    <w:rsid w:val="00220600"/>
    <w:rsid w:val="00220FA6"/>
    <w:rsid w:val="00221196"/>
    <w:rsid w:val="002211DA"/>
    <w:rsid w:val="002219A0"/>
    <w:rsid w:val="002224DB"/>
    <w:rsid w:val="00222A6A"/>
    <w:rsid w:val="00222DFB"/>
    <w:rsid w:val="00222F29"/>
    <w:rsid w:val="00223532"/>
    <w:rsid w:val="00223823"/>
    <w:rsid w:val="00223FCB"/>
    <w:rsid w:val="0022469D"/>
    <w:rsid w:val="00224958"/>
    <w:rsid w:val="0022523E"/>
    <w:rsid w:val="002252C3"/>
    <w:rsid w:val="002253B7"/>
    <w:rsid w:val="00225C54"/>
    <w:rsid w:val="0022694D"/>
    <w:rsid w:val="00226A77"/>
    <w:rsid w:val="00226BB2"/>
    <w:rsid w:val="00226D6B"/>
    <w:rsid w:val="00227058"/>
    <w:rsid w:val="002270E9"/>
    <w:rsid w:val="002272AD"/>
    <w:rsid w:val="00227A48"/>
    <w:rsid w:val="00230765"/>
    <w:rsid w:val="00230D18"/>
    <w:rsid w:val="002311E9"/>
    <w:rsid w:val="0023126A"/>
    <w:rsid w:val="002319E4"/>
    <w:rsid w:val="00232A0F"/>
    <w:rsid w:val="00232D37"/>
    <w:rsid w:val="002330E5"/>
    <w:rsid w:val="0023379C"/>
    <w:rsid w:val="00233815"/>
    <w:rsid w:val="00233C93"/>
    <w:rsid w:val="00233F30"/>
    <w:rsid w:val="00234D1C"/>
    <w:rsid w:val="00235632"/>
    <w:rsid w:val="00235872"/>
    <w:rsid w:val="002358A4"/>
    <w:rsid w:val="00235C25"/>
    <w:rsid w:val="0023609F"/>
    <w:rsid w:val="002366D7"/>
    <w:rsid w:val="002367CC"/>
    <w:rsid w:val="00236DE7"/>
    <w:rsid w:val="00236EF0"/>
    <w:rsid w:val="00237060"/>
    <w:rsid w:val="002379EA"/>
    <w:rsid w:val="0024060B"/>
    <w:rsid w:val="00241559"/>
    <w:rsid w:val="00241AD8"/>
    <w:rsid w:val="00241DCA"/>
    <w:rsid w:val="00241E9F"/>
    <w:rsid w:val="00242533"/>
    <w:rsid w:val="00242881"/>
    <w:rsid w:val="0024290D"/>
    <w:rsid w:val="00242B05"/>
    <w:rsid w:val="00243070"/>
    <w:rsid w:val="00243115"/>
    <w:rsid w:val="002435B3"/>
    <w:rsid w:val="00243DE2"/>
    <w:rsid w:val="00244427"/>
    <w:rsid w:val="00244AB9"/>
    <w:rsid w:val="00244AEC"/>
    <w:rsid w:val="00245775"/>
    <w:rsid w:val="002457FD"/>
    <w:rsid w:val="002458EB"/>
    <w:rsid w:val="002459CB"/>
    <w:rsid w:val="00246130"/>
    <w:rsid w:val="00246B28"/>
    <w:rsid w:val="00246C38"/>
    <w:rsid w:val="00246F8B"/>
    <w:rsid w:val="00247ABB"/>
    <w:rsid w:val="00247EE4"/>
    <w:rsid w:val="0025003C"/>
    <w:rsid w:val="002500C8"/>
    <w:rsid w:val="00250829"/>
    <w:rsid w:val="00250A1A"/>
    <w:rsid w:val="00250B1D"/>
    <w:rsid w:val="00250B52"/>
    <w:rsid w:val="0025111E"/>
    <w:rsid w:val="00252DF6"/>
    <w:rsid w:val="00253FE4"/>
    <w:rsid w:val="0025479F"/>
    <w:rsid w:val="00254CA5"/>
    <w:rsid w:val="00254F00"/>
    <w:rsid w:val="00255328"/>
    <w:rsid w:val="00255719"/>
    <w:rsid w:val="00255B53"/>
    <w:rsid w:val="00256421"/>
    <w:rsid w:val="00257543"/>
    <w:rsid w:val="002575EA"/>
    <w:rsid w:val="00257F54"/>
    <w:rsid w:val="002607E2"/>
    <w:rsid w:val="002613E8"/>
    <w:rsid w:val="002617E7"/>
    <w:rsid w:val="00262E67"/>
    <w:rsid w:val="00262F22"/>
    <w:rsid w:val="00263359"/>
    <w:rsid w:val="00264228"/>
    <w:rsid w:val="00264334"/>
    <w:rsid w:val="002646F2"/>
    <w:rsid w:val="0026473E"/>
    <w:rsid w:val="00265AF2"/>
    <w:rsid w:val="00265F25"/>
    <w:rsid w:val="00266214"/>
    <w:rsid w:val="00266704"/>
    <w:rsid w:val="0026703F"/>
    <w:rsid w:val="00267231"/>
    <w:rsid w:val="00267507"/>
    <w:rsid w:val="00267C83"/>
    <w:rsid w:val="00270001"/>
    <w:rsid w:val="0027144F"/>
    <w:rsid w:val="00271813"/>
    <w:rsid w:val="00271F3A"/>
    <w:rsid w:val="00272671"/>
    <w:rsid w:val="00273278"/>
    <w:rsid w:val="002732FF"/>
    <w:rsid w:val="0027342C"/>
    <w:rsid w:val="002737F4"/>
    <w:rsid w:val="002743D2"/>
    <w:rsid w:val="00274F21"/>
    <w:rsid w:val="002754DF"/>
    <w:rsid w:val="00275CFE"/>
    <w:rsid w:val="00275E3B"/>
    <w:rsid w:val="00275E9D"/>
    <w:rsid w:val="00276072"/>
    <w:rsid w:val="002761E0"/>
    <w:rsid w:val="002763AA"/>
    <w:rsid w:val="00276591"/>
    <w:rsid w:val="002775A3"/>
    <w:rsid w:val="00277D40"/>
    <w:rsid w:val="00277EFD"/>
    <w:rsid w:val="002805F5"/>
    <w:rsid w:val="00280751"/>
    <w:rsid w:val="00280947"/>
    <w:rsid w:val="0028108D"/>
    <w:rsid w:val="00281254"/>
    <w:rsid w:val="002814A6"/>
    <w:rsid w:val="002817B8"/>
    <w:rsid w:val="00281C07"/>
    <w:rsid w:val="00281F9D"/>
    <w:rsid w:val="00282680"/>
    <w:rsid w:val="0028280A"/>
    <w:rsid w:val="00282A1E"/>
    <w:rsid w:val="00282EAC"/>
    <w:rsid w:val="002833A4"/>
    <w:rsid w:val="0028354E"/>
    <w:rsid w:val="0028384F"/>
    <w:rsid w:val="002838F1"/>
    <w:rsid w:val="00283A0F"/>
    <w:rsid w:val="00283C95"/>
    <w:rsid w:val="00284D6F"/>
    <w:rsid w:val="00284F67"/>
    <w:rsid w:val="002854A0"/>
    <w:rsid w:val="00285966"/>
    <w:rsid w:val="00285BFC"/>
    <w:rsid w:val="00286179"/>
    <w:rsid w:val="0028635F"/>
    <w:rsid w:val="0028636F"/>
    <w:rsid w:val="0028673F"/>
    <w:rsid w:val="00286ACD"/>
    <w:rsid w:val="002873BB"/>
    <w:rsid w:val="00287799"/>
    <w:rsid w:val="00287838"/>
    <w:rsid w:val="00287E23"/>
    <w:rsid w:val="00290387"/>
    <w:rsid w:val="002907B5"/>
    <w:rsid w:val="002910F8"/>
    <w:rsid w:val="002918B7"/>
    <w:rsid w:val="00291954"/>
    <w:rsid w:val="002921A8"/>
    <w:rsid w:val="002922DC"/>
    <w:rsid w:val="002923AB"/>
    <w:rsid w:val="002924F7"/>
    <w:rsid w:val="00292EB7"/>
    <w:rsid w:val="00292F27"/>
    <w:rsid w:val="00292F52"/>
    <w:rsid w:val="00293953"/>
    <w:rsid w:val="00293C0C"/>
    <w:rsid w:val="00293D6B"/>
    <w:rsid w:val="0029437C"/>
    <w:rsid w:val="00295BCC"/>
    <w:rsid w:val="00295F9F"/>
    <w:rsid w:val="00296227"/>
    <w:rsid w:val="00296F44"/>
    <w:rsid w:val="0029746D"/>
    <w:rsid w:val="0029777D"/>
    <w:rsid w:val="00297BD6"/>
    <w:rsid w:val="00297C16"/>
    <w:rsid w:val="002A055E"/>
    <w:rsid w:val="002A0897"/>
    <w:rsid w:val="002A0BFF"/>
    <w:rsid w:val="002A1A48"/>
    <w:rsid w:val="002A1D4E"/>
    <w:rsid w:val="002A2097"/>
    <w:rsid w:val="002A2869"/>
    <w:rsid w:val="002A2BA6"/>
    <w:rsid w:val="002A2C3F"/>
    <w:rsid w:val="002A33C7"/>
    <w:rsid w:val="002A371B"/>
    <w:rsid w:val="002A3DFE"/>
    <w:rsid w:val="002A3FA6"/>
    <w:rsid w:val="002A45FF"/>
    <w:rsid w:val="002A4696"/>
    <w:rsid w:val="002A4CB8"/>
    <w:rsid w:val="002A56EF"/>
    <w:rsid w:val="002A5DDE"/>
    <w:rsid w:val="002A6894"/>
    <w:rsid w:val="002A6B1F"/>
    <w:rsid w:val="002A6F7E"/>
    <w:rsid w:val="002A7DCE"/>
    <w:rsid w:val="002A7F1C"/>
    <w:rsid w:val="002B09D3"/>
    <w:rsid w:val="002B0A6E"/>
    <w:rsid w:val="002B1C40"/>
    <w:rsid w:val="002B2212"/>
    <w:rsid w:val="002B24D0"/>
    <w:rsid w:val="002B24D6"/>
    <w:rsid w:val="002B250C"/>
    <w:rsid w:val="002B2687"/>
    <w:rsid w:val="002B2FF4"/>
    <w:rsid w:val="002B3B54"/>
    <w:rsid w:val="002B4116"/>
    <w:rsid w:val="002B4B6E"/>
    <w:rsid w:val="002B50F6"/>
    <w:rsid w:val="002B5970"/>
    <w:rsid w:val="002B5AD1"/>
    <w:rsid w:val="002B5C95"/>
    <w:rsid w:val="002B6328"/>
    <w:rsid w:val="002B63E3"/>
    <w:rsid w:val="002B69AC"/>
    <w:rsid w:val="002B69FC"/>
    <w:rsid w:val="002B776A"/>
    <w:rsid w:val="002B77AD"/>
    <w:rsid w:val="002B783A"/>
    <w:rsid w:val="002C01DE"/>
    <w:rsid w:val="002C092B"/>
    <w:rsid w:val="002C0EDD"/>
    <w:rsid w:val="002C11FC"/>
    <w:rsid w:val="002C18BD"/>
    <w:rsid w:val="002C19EB"/>
    <w:rsid w:val="002C1F49"/>
    <w:rsid w:val="002C217A"/>
    <w:rsid w:val="002C2186"/>
    <w:rsid w:val="002C2251"/>
    <w:rsid w:val="002C307A"/>
    <w:rsid w:val="002C3A12"/>
    <w:rsid w:val="002C41E6"/>
    <w:rsid w:val="002C4205"/>
    <w:rsid w:val="002C584D"/>
    <w:rsid w:val="002C607A"/>
    <w:rsid w:val="002C6656"/>
    <w:rsid w:val="002C6865"/>
    <w:rsid w:val="002D06DD"/>
    <w:rsid w:val="002D071A"/>
    <w:rsid w:val="002D08C1"/>
    <w:rsid w:val="002D0BEF"/>
    <w:rsid w:val="002D0CED"/>
    <w:rsid w:val="002D1190"/>
    <w:rsid w:val="002D1365"/>
    <w:rsid w:val="002D17C9"/>
    <w:rsid w:val="002D18F2"/>
    <w:rsid w:val="002D2826"/>
    <w:rsid w:val="002D28B1"/>
    <w:rsid w:val="002D28BB"/>
    <w:rsid w:val="002D2B7A"/>
    <w:rsid w:val="002D2D2F"/>
    <w:rsid w:val="002D2E1A"/>
    <w:rsid w:val="002D34B2"/>
    <w:rsid w:val="002D383B"/>
    <w:rsid w:val="002D3B5B"/>
    <w:rsid w:val="002D4140"/>
    <w:rsid w:val="002D463C"/>
    <w:rsid w:val="002D477B"/>
    <w:rsid w:val="002D48B0"/>
    <w:rsid w:val="002D4CCF"/>
    <w:rsid w:val="002D4DA8"/>
    <w:rsid w:val="002D4FB9"/>
    <w:rsid w:val="002D5B37"/>
    <w:rsid w:val="002D5F0A"/>
    <w:rsid w:val="002D6353"/>
    <w:rsid w:val="002D63E0"/>
    <w:rsid w:val="002D64D8"/>
    <w:rsid w:val="002D6C0D"/>
    <w:rsid w:val="002D6C8A"/>
    <w:rsid w:val="002D7637"/>
    <w:rsid w:val="002D7E0A"/>
    <w:rsid w:val="002D7F3D"/>
    <w:rsid w:val="002E00AE"/>
    <w:rsid w:val="002E016A"/>
    <w:rsid w:val="002E1148"/>
    <w:rsid w:val="002E17D0"/>
    <w:rsid w:val="002E17F2"/>
    <w:rsid w:val="002E1C01"/>
    <w:rsid w:val="002E1C8D"/>
    <w:rsid w:val="002E2635"/>
    <w:rsid w:val="002E26FF"/>
    <w:rsid w:val="002E2C3D"/>
    <w:rsid w:val="002E2CD0"/>
    <w:rsid w:val="002E2F49"/>
    <w:rsid w:val="002E3166"/>
    <w:rsid w:val="002E3E26"/>
    <w:rsid w:val="002E42FD"/>
    <w:rsid w:val="002E4B1F"/>
    <w:rsid w:val="002E4E9C"/>
    <w:rsid w:val="002E52DB"/>
    <w:rsid w:val="002E5390"/>
    <w:rsid w:val="002E55E4"/>
    <w:rsid w:val="002E56D0"/>
    <w:rsid w:val="002E60C3"/>
    <w:rsid w:val="002E6445"/>
    <w:rsid w:val="002E648B"/>
    <w:rsid w:val="002E681C"/>
    <w:rsid w:val="002E684C"/>
    <w:rsid w:val="002E6AED"/>
    <w:rsid w:val="002E6B4B"/>
    <w:rsid w:val="002E7C10"/>
    <w:rsid w:val="002E7C92"/>
    <w:rsid w:val="002E7CAE"/>
    <w:rsid w:val="002F0191"/>
    <w:rsid w:val="002F0DB5"/>
    <w:rsid w:val="002F2771"/>
    <w:rsid w:val="002F2F2E"/>
    <w:rsid w:val="002F306C"/>
    <w:rsid w:val="002F31B3"/>
    <w:rsid w:val="002F37A9"/>
    <w:rsid w:val="002F419E"/>
    <w:rsid w:val="002F4336"/>
    <w:rsid w:val="002F47C1"/>
    <w:rsid w:val="002F49E4"/>
    <w:rsid w:val="002F4CD6"/>
    <w:rsid w:val="002F555B"/>
    <w:rsid w:val="002F5584"/>
    <w:rsid w:val="002F572E"/>
    <w:rsid w:val="002F5824"/>
    <w:rsid w:val="002F650B"/>
    <w:rsid w:val="002F6740"/>
    <w:rsid w:val="002F69D3"/>
    <w:rsid w:val="002F6B73"/>
    <w:rsid w:val="002F7760"/>
    <w:rsid w:val="0030117F"/>
    <w:rsid w:val="00301A91"/>
    <w:rsid w:val="00301CE6"/>
    <w:rsid w:val="0030228A"/>
    <w:rsid w:val="0030256B"/>
    <w:rsid w:val="0030287F"/>
    <w:rsid w:val="00303275"/>
    <w:rsid w:val="0030378A"/>
    <w:rsid w:val="003041AC"/>
    <w:rsid w:val="00304558"/>
    <w:rsid w:val="00304F80"/>
    <w:rsid w:val="0030501F"/>
    <w:rsid w:val="00305E94"/>
    <w:rsid w:val="00306182"/>
    <w:rsid w:val="0030666B"/>
    <w:rsid w:val="00307044"/>
    <w:rsid w:val="003072F1"/>
    <w:rsid w:val="003076F8"/>
    <w:rsid w:val="00307714"/>
    <w:rsid w:val="00307BA1"/>
    <w:rsid w:val="00307C19"/>
    <w:rsid w:val="0031000A"/>
    <w:rsid w:val="00310204"/>
    <w:rsid w:val="003107A5"/>
    <w:rsid w:val="00311702"/>
    <w:rsid w:val="0031196C"/>
    <w:rsid w:val="00311D3D"/>
    <w:rsid w:val="00311E82"/>
    <w:rsid w:val="003132BB"/>
    <w:rsid w:val="00313D67"/>
    <w:rsid w:val="00313FD6"/>
    <w:rsid w:val="00314194"/>
    <w:rsid w:val="003143BD"/>
    <w:rsid w:val="00315008"/>
    <w:rsid w:val="00315363"/>
    <w:rsid w:val="00317318"/>
    <w:rsid w:val="003176AB"/>
    <w:rsid w:val="00317803"/>
    <w:rsid w:val="00317A98"/>
    <w:rsid w:val="00317F54"/>
    <w:rsid w:val="003203ED"/>
    <w:rsid w:val="00320830"/>
    <w:rsid w:val="00320BDC"/>
    <w:rsid w:val="00320C67"/>
    <w:rsid w:val="0032133B"/>
    <w:rsid w:val="003213D1"/>
    <w:rsid w:val="00321B38"/>
    <w:rsid w:val="003221EF"/>
    <w:rsid w:val="003223E6"/>
    <w:rsid w:val="00322C9F"/>
    <w:rsid w:val="00322FCE"/>
    <w:rsid w:val="00324022"/>
    <w:rsid w:val="003241A4"/>
    <w:rsid w:val="00324632"/>
    <w:rsid w:val="003248C2"/>
    <w:rsid w:val="00324D23"/>
    <w:rsid w:val="00324D35"/>
    <w:rsid w:val="00325059"/>
    <w:rsid w:val="00325173"/>
    <w:rsid w:val="00325536"/>
    <w:rsid w:val="00325B5E"/>
    <w:rsid w:val="00325B6A"/>
    <w:rsid w:val="00325B86"/>
    <w:rsid w:val="00326106"/>
    <w:rsid w:val="003262B9"/>
    <w:rsid w:val="003274B2"/>
    <w:rsid w:val="00327D2D"/>
    <w:rsid w:val="00327FE9"/>
    <w:rsid w:val="0033023E"/>
    <w:rsid w:val="00331087"/>
    <w:rsid w:val="00331292"/>
    <w:rsid w:val="00331751"/>
    <w:rsid w:val="00331815"/>
    <w:rsid w:val="00331960"/>
    <w:rsid w:val="00331B12"/>
    <w:rsid w:val="0033294F"/>
    <w:rsid w:val="003332FC"/>
    <w:rsid w:val="00333D76"/>
    <w:rsid w:val="00334579"/>
    <w:rsid w:val="00334762"/>
    <w:rsid w:val="00335858"/>
    <w:rsid w:val="00336485"/>
    <w:rsid w:val="00336B1F"/>
    <w:rsid w:val="00336BDA"/>
    <w:rsid w:val="00336DAE"/>
    <w:rsid w:val="00337308"/>
    <w:rsid w:val="00337A1A"/>
    <w:rsid w:val="003404A7"/>
    <w:rsid w:val="00340688"/>
    <w:rsid w:val="003409C4"/>
    <w:rsid w:val="00340B40"/>
    <w:rsid w:val="00340FFE"/>
    <w:rsid w:val="00341195"/>
    <w:rsid w:val="00341324"/>
    <w:rsid w:val="00341435"/>
    <w:rsid w:val="00341BEB"/>
    <w:rsid w:val="00341FBA"/>
    <w:rsid w:val="00342210"/>
    <w:rsid w:val="00342647"/>
    <w:rsid w:val="00342ACE"/>
    <w:rsid w:val="00342BD7"/>
    <w:rsid w:val="00342DB1"/>
    <w:rsid w:val="00342E76"/>
    <w:rsid w:val="00343098"/>
    <w:rsid w:val="0034364D"/>
    <w:rsid w:val="003436AB"/>
    <w:rsid w:val="003438CE"/>
    <w:rsid w:val="003445C9"/>
    <w:rsid w:val="00344D07"/>
    <w:rsid w:val="00345288"/>
    <w:rsid w:val="00345E0D"/>
    <w:rsid w:val="00345EC8"/>
    <w:rsid w:val="00346AE7"/>
    <w:rsid w:val="00346DB5"/>
    <w:rsid w:val="00347567"/>
    <w:rsid w:val="003477B1"/>
    <w:rsid w:val="00350355"/>
    <w:rsid w:val="003505F5"/>
    <w:rsid w:val="00350AFF"/>
    <w:rsid w:val="00351460"/>
    <w:rsid w:val="00351D92"/>
    <w:rsid w:val="00352054"/>
    <w:rsid w:val="003522DB"/>
    <w:rsid w:val="00352795"/>
    <w:rsid w:val="00352A07"/>
    <w:rsid w:val="0035345F"/>
    <w:rsid w:val="00353BD0"/>
    <w:rsid w:val="00354129"/>
    <w:rsid w:val="00354189"/>
    <w:rsid w:val="00355980"/>
    <w:rsid w:val="00356177"/>
    <w:rsid w:val="00356352"/>
    <w:rsid w:val="0035644A"/>
    <w:rsid w:val="0035693F"/>
    <w:rsid w:val="00356BE2"/>
    <w:rsid w:val="0035702D"/>
    <w:rsid w:val="00357380"/>
    <w:rsid w:val="00357CDB"/>
    <w:rsid w:val="00357CEF"/>
    <w:rsid w:val="003602D9"/>
    <w:rsid w:val="003602EB"/>
    <w:rsid w:val="003604CE"/>
    <w:rsid w:val="0036071B"/>
    <w:rsid w:val="00360A73"/>
    <w:rsid w:val="00360A7A"/>
    <w:rsid w:val="00361974"/>
    <w:rsid w:val="00361BCB"/>
    <w:rsid w:val="00361BED"/>
    <w:rsid w:val="00361E7B"/>
    <w:rsid w:val="0036211F"/>
    <w:rsid w:val="003623AC"/>
    <w:rsid w:val="00362E3A"/>
    <w:rsid w:val="003637A8"/>
    <w:rsid w:val="003639B9"/>
    <w:rsid w:val="003639D8"/>
    <w:rsid w:val="003641CA"/>
    <w:rsid w:val="00364342"/>
    <w:rsid w:val="0036630A"/>
    <w:rsid w:val="00366661"/>
    <w:rsid w:val="003669B6"/>
    <w:rsid w:val="00366B96"/>
    <w:rsid w:val="00366EB9"/>
    <w:rsid w:val="00366F2B"/>
    <w:rsid w:val="00367C42"/>
    <w:rsid w:val="00367E25"/>
    <w:rsid w:val="00370035"/>
    <w:rsid w:val="00370113"/>
    <w:rsid w:val="0037036A"/>
    <w:rsid w:val="00370B7E"/>
    <w:rsid w:val="00370D99"/>
    <w:rsid w:val="00370E47"/>
    <w:rsid w:val="003717B0"/>
    <w:rsid w:val="00371D94"/>
    <w:rsid w:val="00371DB7"/>
    <w:rsid w:val="00371F67"/>
    <w:rsid w:val="00372857"/>
    <w:rsid w:val="00372A63"/>
    <w:rsid w:val="00372AFD"/>
    <w:rsid w:val="00373EDB"/>
    <w:rsid w:val="00374223"/>
    <w:rsid w:val="003742AC"/>
    <w:rsid w:val="00374545"/>
    <w:rsid w:val="003745B7"/>
    <w:rsid w:val="00374BBB"/>
    <w:rsid w:val="003762BB"/>
    <w:rsid w:val="00376798"/>
    <w:rsid w:val="003770FA"/>
    <w:rsid w:val="00377BEA"/>
    <w:rsid w:val="00377CE1"/>
    <w:rsid w:val="00380D66"/>
    <w:rsid w:val="00382144"/>
    <w:rsid w:val="00382739"/>
    <w:rsid w:val="00382967"/>
    <w:rsid w:val="00382FBB"/>
    <w:rsid w:val="003830E9"/>
    <w:rsid w:val="0038344F"/>
    <w:rsid w:val="00383CA7"/>
    <w:rsid w:val="00383D2F"/>
    <w:rsid w:val="003842A9"/>
    <w:rsid w:val="00384CD4"/>
    <w:rsid w:val="00384E39"/>
    <w:rsid w:val="00384FFA"/>
    <w:rsid w:val="00385683"/>
    <w:rsid w:val="003856AE"/>
    <w:rsid w:val="00385917"/>
    <w:rsid w:val="00385BF0"/>
    <w:rsid w:val="003867A6"/>
    <w:rsid w:val="00386CC7"/>
    <w:rsid w:val="00387619"/>
    <w:rsid w:val="00387623"/>
    <w:rsid w:val="00390066"/>
    <w:rsid w:val="00390A87"/>
    <w:rsid w:val="0039193D"/>
    <w:rsid w:val="003920BD"/>
    <w:rsid w:val="00392662"/>
    <w:rsid w:val="00393066"/>
    <w:rsid w:val="0039371A"/>
    <w:rsid w:val="003939FF"/>
    <w:rsid w:val="00393AE6"/>
    <w:rsid w:val="00393F88"/>
    <w:rsid w:val="00394B06"/>
    <w:rsid w:val="003958A6"/>
    <w:rsid w:val="00396D0F"/>
    <w:rsid w:val="003A132E"/>
    <w:rsid w:val="003A14BD"/>
    <w:rsid w:val="003A2223"/>
    <w:rsid w:val="003A253E"/>
    <w:rsid w:val="003A2965"/>
    <w:rsid w:val="003A2A0F"/>
    <w:rsid w:val="003A2B69"/>
    <w:rsid w:val="003A2DEF"/>
    <w:rsid w:val="003A354F"/>
    <w:rsid w:val="003A40EA"/>
    <w:rsid w:val="003A4241"/>
    <w:rsid w:val="003A45A1"/>
    <w:rsid w:val="003A45A2"/>
    <w:rsid w:val="003A5A1D"/>
    <w:rsid w:val="003A5B0A"/>
    <w:rsid w:val="003A5C1D"/>
    <w:rsid w:val="003A654C"/>
    <w:rsid w:val="003A69CE"/>
    <w:rsid w:val="003A6B4A"/>
    <w:rsid w:val="003A6BAC"/>
    <w:rsid w:val="003A7035"/>
    <w:rsid w:val="003A70A4"/>
    <w:rsid w:val="003A79D0"/>
    <w:rsid w:val="003A7D09"/>
    <w:rsid w:val="003A7EF3"/>
    <w:rsid w:val="003A7F54"/>
    <w:rsid w:val="003B030A"/>
    <w:rsid w:val="003B055B"/>
    <w:rsid w:val="003B0A00"/>
    <w:rsid w:val="003B0A2A"/>
    <w:rsid w:val="003B0BA9"/>
    <w:rsid w:val="003B0FA5"/>
    <w:rsid w:val="003B1355"/>
    <w:rsid w:val="003B14D5"/>
    <w:rsid w:val="003B159C"/>
    <w:rsid w:val="003B172C"/>
    <w:rsid w:val="003B1E76"/>
    <w:rsid w:val="003B1F2C"/>
    <w:rsid w:val="003B218A"/>
    <w:rsid w:val="003B21B4"/>
    <w:rsid w:val="003B24DA"/>
    <w:rsid w:val="003B25C0"/>
    <w:rsid w:val="003B2F2A"/>
    <w:rsid w:val="003B35BE"/>
    <w:rsid w:val="003B35D5"/>
    <w:rsid w:val="003B369F"/>
    <w:rsid w:val="003B36A3"/>
    <w:rsid w:val="003B3C17"/>
    <w:rsid w:val="003B44BF"/>
    <w:rsid w:val="003B5576"/>
    <w:rsid w:val="003B6017"/>
    <w:rsid w:val="003B6488"/>
    <w:rsid w:val="003B648F"/>
    <w:rsid w:val="003B64BB"/>
    <w:rsid w:val="003B6D30"/>
    <w:rsid w:val="003B6D84"/>
    <w:rsid w:val="003B757F"/>
    <w:rsid w:val="003B7799"/>
    <w:rsid w:val="003B7FE5"/>
    <w:rsid w:val="003C10EC"/>
    <w:rsid w:val="003C11C8"/>
    <w:rsid w:val="003C1669"/>
    <w:rsid w:val="003C1B13"/>
    <w:rsid w:val="003C1BB2"/>
    <w:rsid w:val="003C220C"/>
    <w:rsid w:val="003C2702"/>
    <w:rsid w:val="003C285C"/>
    <w:rsid w:val="003C28BB"/>
    <w:rsid w:val="003C2940"/>
    <w:rsid w:val="003C2A75"/>
    <w:rsid w:val="003C2DAA"/>
    <w:rsid w:val="003C3B04"/>
    <w:rsid w:val="003C4281"/>
    <w:rsid w:val="003C59EE"/>
    <w:rsid w:val="003C64FA"/>
    <w:rsid w:val="003C6CDD"/>
    <w:rsid w:val="003C73E6"/>
    <w:rsid w:val="003C7444"/>
    <w:rsid w:val="003C75A6"/>
    <w:rsid w:val="003C7806"/>
    <w:rsid w:val="003D0358"/>
    <w:rsid w:val="003D06F3"/>
    <w:rsid w:val="003D0CD4"/>
    <w:rsid w:val="003D109F"/>
    <w:rsid w:val="003D1635"/>
    <w:rsid w:val="003D2478"/>
    <w:rsid w:val="003D2A1C"/>
    <w:rsid w:val="003D35AA"/>
    <w:rsid w:val="003D3C45"/>
    <w:rsid w:val="003D417D"/>
    <w:rsid w:val="003D5945"/>
    <w:rsid w:val="003D5B1F"/>
    <w:rsid w:val="003D62D6"/>
    <w:rsid w:val="003D638F"/>
    <w:rsid w:val="003D63F3"/>
    <w:rsid w:val="003D6894"/>
    <w:rsid w:val="003D7113"/>
    <w:rsid w:val="003D7666"/>
    <w:rsid w:val="003E04BC"/>
    <w:rsid w:val="003E07B9"/>
    <w:rsid w:val="003E08C2"/>
    <w:rsid w:val="003E0BBA"/>
    <w:rsid w:val="003E0D73"/>
    <w:rsid w:val="003E15FA"/>
    <w:rsid w:val="003E20A4"/>
    <w:rsid w:val="003E2539"/>
    <w:rsid w:val="003E288B"/>
    <w:rsid w:val="003E2AE0"/>
    <w:rsid w:val="003E3216"/>
    <w:rsid w:val="003E3A47"/>
    <w:rsid w:val="003E3AB5"/>
    <w:rsid w:val="003E3FBA"/>
    <w:rsid w:val="003E425D"/>
    <w:rsid w:val="003E44B5"/>
    <w:rsid w:val="003E4824"/>
    <w:rsid w:val="003E4FB3"/>
    <w:rsid w:val="003E5262"/>
    <w:rsid w:val="003E55E4"/>
    <w:rsid w:val="003E59E0"/>
    <w:rsid w:val="003E5CD0"/>
    <w:rsid w:val="003E646D"/>
    <w:rsid w:val="003E68F7"/>
    <w:rsid w:val="003E6E52"/>
    <w:rsid w:val="003E701C"/>
    <w:rsid w:val="003E74E3"/>
    <w:rsid w:val="003E7B14"/>
    <w:rsid w:val="003F01AD"/>
    <w:rsid w:val="003F05C7"/>
    <w:rsid w:val="003F0AB2"/>
    <w:rsid w:val="003F0E99"/>
    <w:rsid w:val="003F11A0"/>
    <w:rsid w:val="003F1871"/>
    <w:rsid w:val="003F1876"/>
    <w:rsid w:val="003F1E2B"/>
    <w:rsid w:val="003F253C"/>
    <w:rsid w:val="003F2C50"/>
    <w:rsid w:val="003F2CD4"/>
    <w:rsid w:val="003F2D2E"/>
    <w:rsid w:val="003F3B68"/>
    <w:rsid w:val="003F4A75"/>
    <w:rsid w:val="003F4FD2"/>
    <w:rsid w:val="003F5071"/>
    <w:rsid w:val="003F5DD9"/>
    <w:rsid w:val="003F60E7"/>
    <w:rsid w:val="003F6BBE"/>
    <w:rsid w:val="003F78AC"/>
    <w:rsid w:val="004000E8"/>
    <w:rsid w:val="00400886"/>
    <w:rsid w:val="00400B38"/>
    <w:rsid w:val="00400EA2"/>
    <w:rsid w:val="004015C4"/>
    <w:rsid w:val="0040170D"/>
    <w:rsid w:val="00401A40"/>
    <w:rsid w:val="00402503"/>
    <w:rsid w:val="00402E2B"/>
    <w:rsid w:val="00404660"/>
    <w:rsid w:val="0040503B"/>
    <w:rsid w:val="0040512B"/>
    <w:rsid w:val="00405424"/>
    <w:rsid w:val="004057F9"/>
    <w:rsid w:val="00405CA5"/>
    <w:rsid w:val="0040636F"/>
    <w:rsid w:val="00406534"/>
    <w:rsid w:val="00406BF1"/>
    <w:rsid w:val="00406DFA"/>
    <w:rsid w:val="00406F2D"/>
    <w:rsid w:val="00407876"/>
    <w:rsid w:val="00407AC1"/>
    <w:rsid w:val="00407CD3"/>
    <w:rsid w:val="00407CE5"/>
    <w:rsid w:val="00407D7B"/>
    <w:rsid w:val="00410021"/>
    <w:rsid w:val="00410087"/>
    <w:rsid w:val="00410134"/>
    <w:rsid w:val="0041061F"/>
    <w:rsid w:val="00410B72"/>
    <w:rsid w:val="00410CE4"/>
    <w:rsid w:val="00410F18"/>
    <w:rsid w:val="00411096"/>
    <w:rsid w:val="00411113"/>
    <w:rsid w:val="004117B2"/>
    <w:rsid w:val="00411CEA"/>
    <w:rsid w:val="00412504"/>
    <w:rsid w:val="0041263E"/>
    <w:rsid w:val="0041267F"/>
    <w:rsid w:val="00412908"/>
    <w:rsid w:val="00412C11"/>
    <w:rsid w:val="0041378D"/>
    <w:rsid w:val="00413AAC"/>
    <w:rsid w:val="00413E92"/>
    <w:rsid w:val="0041419F"/>
    <w:rsid w:val="00414313"/>
    <w:rsid w:val="004143CE"/>
    <w:rsid w:val="00414656"/>
    <w:rsid w:val="004150A7"/>
    <w:rsid w:val="004156B2"/>
    <w:rsid w:val="004160D1"/>
    <w:rsid w:val="004160D2"/>
    <w:rsid w:val="0041673D"/>
    <w:rsid w:val="00416A67"/>
    <w:rsid w:val="00416CDC"/>
    <w:rsid w:val="004172F4"/>
    <w:rsid w:val="004174AE"/>
    <w:rsid w:val="00417BD2"/>
    <w:rsid w:val="00417D8C"/>
    <w:rsid w:val="004210C9"/>
    <w:rsid w:val="00421105"/>
    <w:rsid w:val="00421141"/>
    <w:rsid w:val="004211C1"/>
    <w:rsid w:val="00421D89"/>
    <w:rsid w:val="004223A9"/>
    <w:rsid w:val="00422AA4"/>
    <w:rsid w:val="00423671"/>
    <w:rsid w:val="00423726"/>
    <w:rsid w:val="004239B7"/>
    <w:rsid w:val="00423E9F"/>
    <w:rsid w:val="004242F4"/>
    <w:rsid w:val="0042455D"/>
    <w:rsid w:val="00424C77"/>
    <w:rsid w:val="00425529"/>
    <w:rsid w:val="004256A8"/>
    <w:rsid w:val="00425B51"/>
    <w:rsid w:val="004266D5"/>
    <w:rsid w:val="00426A4C"/>
    <w:rsid w:val="00427082"/>
    <w:rsid w:val="00427248"/>
    <w:rsid w:val="00427660"/>
    <w:rsid w:val="004300CB"/>
    <w:rsid w:val="0043020D"/>
    <w:rsid w:val="004302C9"/>
    <w:rsid w:val="0043055C"/>
    <w:rsid w:val="0043066E"/>
    <w:rsid w:val="00430677"/>
    <w:rsid w:val="00431348"/>
    <w:rsid w:val="00431849"/>
    <w:rsid w:val="00431A14"/>
    <w:rsid w:val="004323B9"/>
    <w:rsid w:val="004325EE"/>
    <w:rsid w:val="0043274E"/>
    <w:rsid w:val="004329AC"/>
    <w:rsid w:val="00434033"/>
    <w:rsid w:val="00434099"/>
    <w:rsid w:val="004355BC"/>
    <w:rsid w:val="00435870"/>
    <w:rsid w:val="00436175"/>
    <w:rsid w:val="00436BD6"/>
    <w:rsid w:val="00436D52"/>
    <w:rsid w:val="00437447"/>
    <w:rsid w:val="00437760"/>
    <w:rsid w:val="00437864"/>
    <w:rsid w:val="00437CF2"/>
    <w:rsid w:val="004409BA"/>
    <w:rsid w:val="00440C14"/>
    <w:rsid w:val="00440CCB"/>
    <w:rsid w:val="00440E10"/>
    <w:rsid w:val="004412B0"/>
    <w:rsid w:val="00441513"/>
    <w:rsid w:val="00441A50"/>
    <w:rsid w:val="00441A92"/>
    <w:rsid w:val="00442087"/>
    <w:rsid w:val="004420D3"/>
    <w:rsid w:val="004425A0"/>
    <w:rsid w:val="00442D2C"/>
    <w:rsid w:val="00442ECC"/>
    <w:rsid w:val="004431DC"/>
    <w:rsid w:val="0044371B"/>
    <w:rsid w:val="00443883"/>
    <w:rsid w:val="00443BF9"/>
    <w:rsid w:val="00443D5B"/>
    <w:rsid w:val="00443E17"/>
    <w:rsid w:val="004448DA"/>
    <w:rsid w:val="004449A1"/>
    <w:rsid w:val="00444F56"/>
    <w:rsid w:val="00445091"/>
    <w:rsid w:val="0044559A"/>
    <w:rsid w:val="004458F6"/>
    <w:rsid w:val="00446488"/>
    <w:rsid w:val="00446955"/>
    <w:rsid w:val="0044730C"/>
    <w:rsid w:val="0045104C"/>
    <w:rsid w:val="004515CF"/>
    <w:rsid w:val="004517AA"/>
    <w:rsid w:val="00451A3D"/>
    <w:rsid w:val="004520FE"/>
    <w:rsid w:val="004529CA"/>
    <w:rsid w:val="00452CAC"/>
    <w:rsid w:val="00453A71"/>
    <w:rsid w:val="0045453F"/>
    <w:rsid w:val="00454C19"/>
    <w:rsid w:val="0045504E"/>
    <w:rsid w:val="0045519D"/>
    <w:rsid w:val="00456301"/>
    <w:rsid w:val="004563D0"/>
    <w:rsid w:val="004568C6"/>
    <w:rsid w:val="00456F25"/>
    <w:rsid w:val="00457565"/>
    <w:rsid w:val="00457B71"/>
    <w:rsid w:val="00457B77"/>
    <w:rsid w:val="00457C4D"/>
    <w:rsid w:val="00457E0B"/>
    <w:rsid w:val="004602F4"/>
    <w:rsid w:val="004603F3"/>
    <w:rsid w:val="00460738"/>
    <w:rsid w:val="00460799"/>
    <w:rsid w:val="004615B3"/>
    <w:rsid w:val="0046261C"/>
    <w:rsid w:val="00463125"/>
    <w:rsid w:val="004633C3"/>
    <w:rsid w:val="0046416F"/>
    <w:rsid w:val="0046424F"/>
    <w:rsid w:val="0046442A"/>
    <w:rsid w:val="00464AC6"/>
    <w:rsid w:val="00464C0A"/>
    <w:rsid w:val="00464F2F"/>
    <w:rsid w:val="00465006"/>
    <w:rsid w:val="0046513E"/>
    <w:rsid w:val="00465535"/>
    <w:rsid w:val="0046574E"/>
    <w:rsid w:val="00465CB3"/>
    <w:rsid w:val="0046647B"/>
    <w:rsid w:val="00466489"/>
    <w:rsid w:val="00466559"/>
    <w:rsid w:val="004666F5"/>
    <w:rsid w:val="004669E2"/>
    <w:rsid w:val="00466CE6"/>
    <w:rsid w:val="004673A7"/>
    <w:rsid w:val="00470162"/>
    <w:rsid w:val="004704A7"/>
    <w:rsid w:val="00470846"/>
    <w:rsid w:val="00470C31"/>
    <w:rsid w:val="00470E57"/>
    <w:rsid w:val="004717AC"/>
    <w:rsid w:val="0047189A"/>
    <w:rsid w:val="00471DE0"/>
    <w:rsid w:val="00472059"/>
    <w:rsid w:val="004722BE"/>
    <w:rsid w:val="00473101"/>
    <w:rsid w:val="0047334B"/>
    <w:rsid w:val="004734D0"/>
    <w:rsid w:val="00473A4A"/>
    <w:rsid w:val="00473D17"/>
    <w:rsid w:val="0047556B"/>
    <w:rsid w:val="00476539"/>
    <w:rsid w:val="0047690A"/>
    <w:rsid w:val="0047699D"/>
    <w:rsid w:val="0047726D"/>
    <w:rsid w:val="00477768"/>
    <w:rsid w:val="004806E2"/>
    <w:rsid w:val="0048135B"/>
    <w:rsid w:val="00481581"/>
    <w:rsid w:val="00482009"/>
    <w:rsid w:val="00482312"/>
    <w:rsid w:val="004824FB"/>
    <w:rsid w:val="004828E6"/>
    <w:rsid w:val="0048369A"/>
    <w:rsid w:val="00483E3D"/>
    <w:rsid w:val="004840C7"/>
    <w:rsid w:val="004844EE"/>
    <w:rsid w:val="004848D2"/>
    <w:rsid w:val="00484E40"/>
    <w:rsid w:val="00484EE5"/>
    <w:rsid w:val="00485904"/>
    <w:rsid w:val="00486C9F"/>
    <w:rsid w:val="00486F87"/>
    <w:rsid w:val="00487076"/>
    <w:rsid w:val="00487592"/>
    <w:rsid w:val="00487B64"/>
    <w:rsid w:val="00487D40"/>
    <w:rsid w:val="00490F85"/>
    <w:rsid w:val="00491615"/>
    <w:rsid w:val="0049171E"/>
    <w:rsid w:val="00491A9C"/>
    <w:rsid w:val="00491D9A"/>
    <w:rsid w:val="00491DC5"/>
    <w:rsid w:val="00492BC5"/>
    <w:rsid w:val="004938FB"/>
    <w:rsid w:val="0049395E"/>
    <w:rsid w:val="004939C7"/>
    <w:rsid w:val="0049478F"/>
    <w:rsid w:val="00494896"/>
    <w:rsid w:val="004948A1"/>
    <w:rsid w:val="00494B92"/>
    <w:rsid w:val="00495115"/>
    <w:rsid w:val="00495396"/>
    <w:rsid w:val="00495473"/>
    <w:rsid w:val="00495625"/>
    <w:rsid w:val="0049565F"/>
    <w:rsid w:val="004960F2"/>
    <w:rsid w:val="004964F1"/>
    <w:rsid w:val="0049656B"/>
    <w:rsid w:val="00496EF6"/>
    <w:rsid w:val="004972CD"/>
    <w:rsid w:val="004975C3"/>
    <w:rsid w:val="00497CF7"/>
    <w:rsid w:val="004A056B"/>
    <w:rsid w:val="004A0C7D"/>
    <w:rsid w:val="004A0F26"/>
    <w:rsid w:val="004A13C3"/>
    <w:rsid w:val="004A1640"/>
    <w:rsid w:val="004A16BC"/>
    <w:rsid w:val="004A2057"/>
    <w:rsid w:val="004A276E"/>
    <w:rsid w:val="004A2B94"/>
    <w:rsid w:val="004A2F16"/>
    <w:rsid w:val="004A33E3"/>
    <w:rsid w:val="004A3708"/>
    <w:rsid w:val="004A3B7A"/>
    <w:rsid w:val="004A40B8"/>
    <w:rsid w:val="004A468C"/>
    <w:rsid w:val="004A5612"/>
    <w:rsid w:val="004A5ADC"/>
    <w:rsid w:val="004A63B0"/>
    <w:rsid w:val="004A646E"/>
    <w:rsid w:val="004A68DA"/>
    <w:rsid w:val="004B04F3"/>
    <w:rsid w:val="004B0890"/>
    <w:rsid w:val="004B0AEA"/>
    <w:rsid w:val="004B0EB5"/>
    <w:rsid w:val="004B11E3"/>
    <w:rsid w:val="004B187C"/>
    <w:rsid w:val="004B1A01"/>
    <w:rsid w:val="004B1C6E"/>
    <w:rsid w:val="004B1CFC"/>
    <w:rsid w:val="004B22F2"/>
    <w:rsid w:val="004B2A89"/>
    <w:rsid w:val="004B2B52"/>
    <w:rsid w:val="004B2C2D"/>
    <w:rsid w:val="004B32F7"/>
    <w:rsid w:val="004B33E8"/>
    <w:rsid w:val="004B3B84"/>
    <w:rsid w:val="004B3CEE"/>
    <w:rsid w:val="004B3EDE"/>
    <w:rsid w:val="004B5177"/>
    <w:rsid w:val="004B56AF"/>
    <w:rsid w:val="004B59AB"/>
    <w:rsid w:val="004B5C4D"/>
    <w:rsid w:val="004B5E07"/>
    <w:rsid w:val="004B61C4"/>
    <w:rsid w:val="004B6386"/>
    <w:rsid w:val="004B6866"/>
    <w:rsid w:val="004B6887"/>
    <w:rsid w:val="004B6B0F"/>
    <w:rsid w:val="004B6C46"/>
    <w:rsid w:val="004B6F6A"/>
    <w:rsid w:val="004B758A"/>
    <w:rsid w:val="004B7C0C"/>
    <w:rsid w:val="004B7F5E"/>
    <w:rsid w:val="004C03BD"/>
    <w:rsid w:val="004C0F07"/>
    <w:rsid w:val="004C2170"/>
    <w:rsid w:val="004C2383"/>
    <w:rsid w:val="004C2470"/>
    <w:rsid w:val="004C28A5"/>
    <w:rsid w:val="004C2B26"/>
    <w:rsid w:val="004C2CE4"/>
    <w:rsid w:val="004C37F2"/>
    <w:rsid w:val="004C3898"/>
    <w:rsid w:val="004C41BA"/>
    <w:rsid w:val="004C4D88"/>
    <w:rsid w:val="004C5E0E"/>
    <w:rsid w:val="004C60BB"/>
    <w:rsid w:val="004C63A9"/>
    <w:rsid w:val="004C728D"/>
    <w:rsid w:val="004C7CBD"/>
    <w:rsid w:val="004C7D72"/>
    <w:rsid w:val="004D0199"/>
    <w:rsid w:val="004D135D"/>
    <w:rsid w:val="004D1DD8"/>
    <w:rsid w:val="004D23B1"/>
    <w:rsid w:val="004D2572"/>
    <w:rsid w:val="004D2A39"/>
    <w:rsid w:val="004D350E"/>
    <w:rsid w:val="004D36B1"/>
    <w:rsid w:val="004D3807"/>
    <w:rsid w:val="004D389A"/>
    <w:rsid w:val="004D3C71"/>
    <w:rsid w:val="004D3E24"/>
    <w:rsid w:val="004D3F5C"/>
    <w:rsid w:val="004D4800"/>
    <w:rsid w:val="004D5138"/>
    <w:rsid w:val="004D5579"/>
    <w:rsid w:val="004D6190"/>
    <w:rsid w:val="004D61C3"/>
    <w:rsid w:val="004D6537"/>
    <w:rsid w:val="004D67F1"/>
    <w:rsid w:val="004D7426"/>
    <w:rsid w:val="004D7642"/>
    <w:rsid w:val="004D790C"/>
    <w:rsid w:val="004D7910"/>
    <w:rsid w:val="004D7EBD"/>
    <w:rsid w:val="004D7F80"/>
    <w:rsid w:val="004E087A"/>
    <w:rsid w:val="004E1AC5"/>
    <w:rsid w:val="004E2337"/>
    <w:rsid w:val="004E2680"/>
    <w:rsid w:val="004E26C9"/>
    <w:rsid w:val="004E28F9"/>
    <w:rsid w:val="004E448E"/>
    <w:rsid w:val="004E44B9"/>
    <w:rsid w:val="004E44FC"/>
    <w:rsid w:val="004E462E"/>
    <w:rsid w:val="004E4971"/>
    <w:rsid w:val="004E4DE6"/>
    <w:rsid w:val="004E4FE6"/>
    <w:rsid w:val="004E56DC"/>
    <w:rsid w:val="004E5F7A"/>
    <w:rsid w:val="004E66DF"/>
    <w:rsid w:val="004E66FC"/>
    <w:rsid w:val="004E68AB"/>
    <w:rsid w:val="004E6DE6"/>
    <w:rsid w:val="004E7386"/>
    <w:rsid w:val="004E76F4"/>
    <w:rsid w:val="004E7A09"/>
    <w:rsid w:val="004F04EA"/>
    <w:rsid w:val="004F0738"/>
    <w:rsid w:val="004F0924"/>
    <w:rsid w:val="004F0B4E"/>
    <w:rsid w:val="004F0B6C"/>
    <w:rsid w:val="004F1E0E"/>
    <w:rsid w:val="004F2078"/>
    <w:rsid w:val="004F22BC"/>
    <w:rsid w:val="004F2368"/>
    <w:rsid w:val="004F2F5E"/>
    <w:rsid w:val="004F4793"/>
    <w:rsid w:val="004F48A0"/>
    <w:rsid w:val="004F4C22"/>
    <w:rsid w:val="004F4DA3"/>
    <w:rsid w:val="004F50CD"/>
    <w:rsid w:val="004F5780"/>
    <w:rsid w:val="004F6169"/>
    <w:rsid w:val="004F7C60"/>
    <w:rsid w:val="005004DA"/>
    <w:rsid w:val="005014AD"/>
    <w:rsid w:val="00502784"/>
    <w:rsid w:val="005031C8"/>
    <w:rsid w:val="0050345C"/>
    <w:rsid w:val="0050384A"/>
    <w:rsid w:val="00503AB9"/>
    <w:rsid w:val="00503D52"/>
    <w:rsid w:val="00504054"/>
    <w:rsid w:val="0050423C"/>
    <w:rsid w:val="0050439E"/>
    <w:rsid w:val="00504D90"/>
    <w:rsid w:val="0050610F"/>
    <w:rsid w:val="00506557"/>
    <w:rsid w:val="00506607"/>
    <w:rsid w:val="00506613"/>
    <w:rsid w:val="0050677A"/>
    <w:rsid w:val="0050698C"/>
    <w:rsid w:val="00507867"/>
    <w:rsid w:val="00507965"/>
    <w:rsid w:val="00507FC6"/>
    <w:rsid w:val="00510602"/>
    <w:rsid w:val="005108D8"/>
    <w:rsid w:val="00510D17"/>
    <w:rsid w:val="00511046"/>
    <w:rsid w:val="0051139C"/>
    <w:rsid w:val="005113B1"/>
    <w:rsid w:val="005116F9"/>
    <w:rsid w:val="00511D99"/>
    <w:rsid w:val="00512410"/>
    <w:rsid w:val="0051243E"/>
    <w:rsid w:val="0051248A"/>
    <w:rsid w:val="0051279F"/>
    <w:rsid w:val="0051285A"/>
    <w:rsid w:val="00512CC6"/>
    <w:rsid w:val="00512DE3"/>
    <w:rsid w:val="005134F9"/>
    <w:rsid w:val="005136CF"/>
    <w:rsid w:val="005136F1"/>
    <w:rsid w:val="00513C5D"/>
    <w:rsid w:val="0051483F"/>
    <w:rsid w:val="005153A7"/>
    <w:rsid w:val="00515A76"/>
    <w:rsid w:val="00516B8A"/>
    <w:rsid w:val="0051701F"/>
    <w:rsid w:val="005174AD"/>
    <w:rsid w:val="005176A9"/>
    <w:rsid w:val="00517A6A"/>
    <w:rsid w:val="00517E94"/>
    <w:rsid w:val="00520417"/>
    <w:rsid w:val="005208B2"/>
    <w:rsid w:val="00520F68"/>
    <w:rsid w:val="005211F0"/>
    <w:rsid w:val="005219CF"/>
    <w:rsid w:val="00521A04"/>
    <w:rsid w:val="00521BA0"/>
    <w:rsid w:val="00521FA0"/>
    <w:rsid w:val="005225CA"/>
    <w:rsid w:val="00522869"/>
    <w:rsid w:val="00522D26"/>
    <w:rsid w:val="00523C8F"/>
    <w:rsid w:val="00524256"/>
    <w:rsid w:val="00524C4D"/>
    <w:rsid w:val="00524FA4"/>
    <w:rsid w:val="00525996"/>
    <w:rsid w:val="0052640F"/>
    <w:rsid w:val="005267D9"/>
    <w:rsid w:val="00527A76"/>
    <w:rsid w:val="00527EAA"/>
    <w:rsid w:val="00530DE6"/>
    <w:rsid w:val="00530F21"/>
    <w:rsid w:val="005312EF"/>
    <w:rsid w:val="00531B54"/>
    <w:rsid w:val="00531C21"/>
    <w:rsid w:val="005320D8"/>
    <w:rsid w:val="00532872"/>
    <w:rsid w:val="00532FDE"/>
    <w:rsid w:val="00533113"/>
    <w:rsid w:val="005334CF"/>
    <w:rsid w:val="00534132"/>
    <w:rsid w:val="00534253"/>
    <w:rsid w:val="005342FE"/>
    <w:rsid w:val="00534B59"/>
    <w:rsid w:val="0053503D"/>
    <w:rsid w:val="005366B8"/>
    <w:rsid w:val="00536759"/>
    <w:rsid w:val="00537A89"/>
    <w:rsid w:val="00537C62"/>
    <w:rsid w:val="00537D5C"/>
    <w:rsid w:val="005400D0"/>
    <w:rsid w:val="00540338"/>
    <w:rsid w:val="00540BAA"/>
    <w:rsid w:val="00541418"/>
    <w:rsid w:val="005419F8"/>
    <w:rsid w:val="00541CDD"/>
    <w:rsid w:val="00541DCB"/>
    <w:rsid w:val="00541E51"/>
    <w:rsid w:val="005420DF"/>
    <w:rsid w:val="0054269D"/>
    <w:rsid w:val="00542C12"/>
    <w:rsid w:val="00543DFA"/>
    <w:rsid w:val="0054450E"/>
    <w:rsid w:val="00545366"/>
    <w:rsid w:val="00545601"/>
    <w:rsid w:val="005459F5"/>
    <w:rsid w:val="005463CA"/>
    <w:rsid w:val="00546970"/>
    <w:rsid w:val="00546E86"/>
    <w:rsid w:val="00546E8F"/>
    <w:rsid w:val="005477A5"/>
    <w:rsid w:val="00547A2D"/>
    <w:rsid w:val="00547AD2"/>
    <w:rsid w:val="00547C10"/>
    <w:rsid w:val="00550AD5"/>
    <w:rsid w:val="00550D53"/>
    <w:rsid w:val="00551F91"/>
    <w:rsid w:val="005520E0"/>
    <w:rsid w:val="00552290"/>
    <w:rsid w:val="005529D6"/>
    <w:rsid w:val="00553462"/>
    <w:rsid w:val="005534E8"/>
    <w:rsid w:val="005539DF"/>
    <w:rsid w:val="005540B4"/>
    <w:rsid w:val="00554E19"/>
    <w:rsid w:val="005555C6"/>
    <w:rsid w:val="00555664"/>
    <w:rsid w:val="00555B4E"/>
    <w:rsid w:val="005565F3"/>
    <w:rsid w:val="005567E9"/>
    <w:rsid w:val="00556BA0"/>
    <w:rsid w:val="00556DEC"/>
    <w:rsid w:val="0055736F"/>
    <w:rsid w:val="00560362"/>
    <w:rsid w:val="005608B5"/>
    <w:rsid w:val="00560EEA"/>
    <w:rsid w:val="0056121F"/>
    <w:rsid w:val="0056239D"/>
    <w:rsid w:val="005626EF"/>
    <w:rsid w:val="00563F77"/>
    <w:rsid w:val="0056442D"/>
    <w:rsid w:val="005645FE"/>
    <w:rsid w:val="00564672"/>
    <w:rsid w:val="005647B3"/>
    <w:rsid w:val="00565251"/>
    <w:rsid w:val="00565840"/>
    <w:rsid w:val="00565988"/>
    <w:rsid w:val="00566360"/>
    <w:rsid w:val="00566758"/>
    <w:rsid w:val="005669E9"/>
    <w:rsid w:val="005675C7"/>
    <w:rsid w:val="00567C4B"/>
    <w:rsid w:val="00567E4A"/>
    <w:rsid w:val="00567E80"/>
    <w:rsid w:val="005702DE"/>
    <w:rsid w:val="00570743"/>
    <w:rsid w:val="0057152E"/>
    <w:rsid w:val="00571892"/>
    <w:rsid w:val="0057194F"/>
    <w:rsid w:val="00572505"/>
    <w:rsid w:val="00572FC3"/>
    <w:rsid w:val="00573230"/>
    <w:rsid w:val="005758B8"/>
    <w:rsid w:val="00575964"/>
    <w:rsid w:val="00575A28"/>
    <w:rsid w:val="00575BEA"/>
    <w:rsid w:val="00575CC4"/>
    <w:rsid w:val="00576C69"/>
    <w:rsid w:val="00576E19"/>
    <w:rsid w:val="00576F22"/>
    <w:rsid w:val="00576F47"/>
    <w:rsid w:val="005778C9"/>
    <w:rsid w:val="00577F6C"/>
    <w:rsid w:val="0058040C"/>
    <w:rsid w:val="005812AA"/>
    <w:rsid w:val="0058149A"/>
    <w:rsid w:val="005816CC"/>
    <w:rsid w:val="00581C31"/>
    <w:rsid w:val="00582809"/>
    <w:rsid w:val="00582989"/>
    <w:rsid w:val="005829A6"/>
    <w:rsid w:val="00583675"/>
    <w:rsid w:val="00583A2A"/>
    <w:rsid w:val="00583DB5"/>
    <w:rsid w:val="00584C28"/>
    <w:rsid w:val="00584C43"/>
    <w:rsid w:val="00584C5F"/>
    <w:rsid w:val="00585671"/>
    <w:rsid w:val="00585F65"/>
    <w:rsid w:val="005869A7"/>
    <w:rsid w:val="00586B15"/>
    <w:rsid w:val="00586FD6"/>
    <w:rsid w:val="0058798C"/>
    <w:rsid w:val="0059001C"/>
    <w:rsid w:val="005900FA"/>
    <w:rsid w:val="0059101E"/>
    <w:rsid w:val="0059329E"/>
    <w:rsid w:val="005935A4"/>
    <w:rsid w:val="00593686"/>
    <w:rsid w:val="0059381C"/>
    <w:rsid w:val="00593CC6"/>
    <w:rsid w:val="00593D86"/>
    <w:rsid w:val="00593E63"/>
    <w:rsid w:val="00593EDE"/>
    <w:rsid w:val="005941DF"/>
    <w:rsid w:val="00594360"/>
    <w:rsid w:val="0059474B"/>
    <w:rsid w:val="0059476E"/>
    <w:rsid w:val="005948C2"/>
    <w:rsid w:val="005950B3"/>
    <w:rsid w:val="00595DCA"/>
    <w:rsid w:val="005966CC"/>
    <w:rsid w:val="005967C5"/>
    <w:rsid w:val="00597116"/>
    <w:rsid w:val="0059779B"/>
    <w:rsid w:val="0059799E"/>
    <w:rsid w:val="005A0141"/>
    <w:rsid w:val="005A027E"/>
    <w:rsid w:val="005A0C82"/>
    <w:rsid w:val="005A15CD"/>
    <w:rsid w:val="005A17C5"/>
    <w:rsid w:val="005A1C71"/>
    <w:rsid w:val="005A209A"/>
    <w:rsid w:val="005A263A"/>
    <w:rsid w:val="005A2948"/>
    <w:rsid w:val="005A2D31"/>
    <w:rsid w:val="005A3BE7"/>
    <w:rsid w:val="005A4491"/>
    <w:rsid w:val="005A46D0"/>
    <w:rsid w:val="005A560C"/>
    <w:rsid w:val="005A5F60"/>
    <w:rsid w:val="005A662D"/>
    <w:rsid w:val="005A6CE3"/>
    <w:rsid w:val="005A6DD3"/>
    <w:rsid w:val="005A71AD"/>
    <w:rsid w:val="005A78B8"/>
    <w:rsid w:val="005A7B53"/>
    <w:rsid w:val="005B0198"/>
    <w:rsid w:val="005B03CA"/>
    <w:rsid w:val="005B0B7A"/>
    <w:rsid w:val="005B1409"/>
    <w:rsid w:val="005B2D62"/>
    <w:rsid w:val="005B3319"/>
    <w:rsid w:val="005B35D7"/>
    <w:rsid w:val="005B392A"/>
    <w:rsid w:val="005B3AA3"/>
    <w:rsid w:val="005B40B9"/>
    <w:rsid w:val="005B6205"/>
    <w:rsid w:val="005B64BB"/>
    <w:rsid w:val="005B681E"/>
    <w:rsid w:val="005B6F83"/>
    <w:rsid w:val="005B78CE"/>
    <w:rsid w:val="005B7EAA"/>
    <w:rsid w:val="005C06BD"/>
    <w:rsid w:val="005C0E94"/>
    <w:rsid w:val="005C10BB"/>
    <w:rsid w:val="005C1F28"/>
    <w:rsid w:val="005C29B9"/>
    <w:rsid w:val="005C43FD"/>
    <w:rsid w:val="005C46C6"/>
    <w:rsid w:val="005C4A77"/>
    <w:rsid w:val="005C4C68"/>
    <w:rsid w:val="005C59FB"/>
    <w:rsid w:val="005C681F"/>
    <w:rsid w:val="005C693C"/>
    <w:rsid w:val="005C7209"/>
    <w:rsid w:val="005C74E7"/>
    <w:rsid w:val="005C74FB"/>
    <w:rsid w:val="005C7BC4"/>
    <w:rsid w:val="005D025F"/>
    <w:rsid w:val="005D0765"/>
    <w:rsid w:val="005D0877"/>
    <w:rsid w:val="005D0F01"/>
    <w:rsid w:val="005D0F30"/>
    <w:rsid w:val="005D111E"/>
    <w:rsid w:val="005D12FA"/>
    <w:rsid w:val="005D143D"/>
    <w:rsid w:val="005D14ED"/>
    <w:rsid w:val="005D1602"/>
    <w:rsid w:val="005D1620"/>
    <w:rsid w:val="005D1820"/>
    <w:rsid w:val="005D248C"/>
    <w:rsid w:val="005D26CE"/>
    <w:rsid w:val="005D283A"/>
    <w:rsid w:val="005D2CAE"/>
    <w:rsid w:val="005D3224"/>
    <w:rsid w:val="005D32F7"/>
    <w:rsid w:val="005D33A4"/>
    <w:rsid w:val="005D3850"/>
    <w:rsid w:val="005D3DB0"/>
    <w:rsid w:val="005D4491"/>
    <w:rsid w:val="005D473D"/>
    <w:rsid w:val="005D50EB"/>
    <w:rsid w:val="005D52E3"/>
    <w:rsid w:val="005D541D"/>
    <w:rsid w:val="005D6B73"/>
    <w:rsid w:val="005D733D"/>
    <w:rsid w:val="005D75F9"/>
    <w:rsid w:val="005D7C29"/>
    <w:rsid w:val="005E017B"/>
    <w:rsid w:val="005E0758"/>
    <w:rsid w:val="005E0C65"/>
    <w:rsid w:val="005E0C6F"/>
    <w:rsid w:val="005E0D2F"/>
    <w:rsid w:val="005E18BB"/>
    <w:rsid w:val="005E23DC"/>
    <w:rsid w:val="005E2C9B"/>
    <w:rsid w:val="005E32EA"/>
    <w:rsid w:val="005E346E"/>
    <w:rsid w:val="005E385F"/>
    <w:rsid w:val="005E3C8D"/>
    <w:rsid w:val="005E4EEE"/>
    <w:rsid w:val="005E5574"/>
    <w:rsid w:val="005E5875"/>
    <w:rsid w:val="005E5B81"/>
    <w:rsid w:val="005E5C4E"/>
    <w:rsid w:val="005E6005"/>
    <w:rsid w:val="005E6057"/>
    <w:rsid w:val="005E6418"/>
    <w:rsid w:val="005E7090"/>
    <w:rsid w:val="005E756E"/>
    <w:rsid w:val="005F0374"/>
    <w:rsid w:val="005F05F2"/>
    <w:rsid w:val="005F088B"/>
    <w:rsid w:val="005F1414"/>
    <w:rsid w:val="005F1C93"/>
    <w:rsid w:val="005F2015"/>
    <w:rsid w:val="005F2806"/>
    <w:rsid w:val="005F2B8F"/>
    <w:rsid w:val="005F2CB1"/>
    <w:rsid w:val="005F2CBE"/>
    <w:rsid w:val="005F2CE6"/>
    <w:rsid w:val="005F2F9A"/>
    <w:rsid w:val="005F3025"/>
    <w:rsid w:val="005F3814"/>
    <w:rsid w:val="005F3A52"/>
    <w:rsid w:val="005F3AA7"/>
    <w:rsid w:val="005F3C43"/>
    <w:rsid w:val="005F4544"/>
    <w:rsid w:val="005F4BFB"/>
    <w:rsid w:val="005F4F63"/>
    <w:rsid w:val="005F51B6"/>
    <w:rsid w:val="005F563B"/>
    <w:rsid w:val="005F601E"/>
    <w:rsid w:val="005F618C"/>
    <w:rsid w:val="005F63A6"/>
    <w:rsid w:val="005F6A23"/>
    <w:rsid w:val="005F70BD"/>
    <w:rsid w:val="005F7BC3"/>
    <w:rsid w:val="005F7EBD"/>
    <w:rsid w:val="00600394"/>
    <w:rsid w:val="00600B31"/>
    <w:rsid w:val="00601175"/>
    <w:rsid w:val="00601E1D"/>
    <w:rsid w:val="00602203"/>
    <w:rsid w:val="006022FD"/>
    <w:rsid w:val="006027B5"/>
    <w:rsid w:val="0060283C"/>
    <w:rsid w:val="00603494"/>
    <w:rsid w:val="00604D0B"/>
    <w:rsid w:val="00604F14"/>
    <w:rsid w:val="00605980"/>
    <w:rsid w:val="00605AD7"/>
    <w:rsid w:val="006066B3"/>
    <w:rsid w:val="006068D7"/>
    <w:rsid w:val="006069D9"/>
    <w:rsid w:val="00606EE9"/>
    <w:rsid w:val="00607223"/>
    <w:rsid w:val="00607349"/>
    <w:rsid w:val="00607522"/>
    <w:rsid w:val="0060784D"/>
    <w:rsid w:val="00607854"/>
    <w:rsid w:val="00607A45"/>
    <w:rsid w:val="00607B07"/>
    <w:rsid w:val="00607C86"/>
    <w:rsid w:val="00607F65"/>
    <w:rsid w:val="00607FED"/>
    <w:rsid w:val="006101A3"/>
    <w:rsid w:val="006107ED"/>
    <w:rsid w:val="00611B83"/>
    <w:rsid w:val="0061212A"/>
    <w:rsid w:val="006125EC"/>
    <w:rsid w:val="00612C1A"/>
    <w:rsid w:val="00612D64"/>
    <w:rsid w:val="00612F8C"/>
    <w:rsid w:val="00613257"/>
    <w:rsid w:val="00613DC2"/>
    <w:rsid w:val="00614569"/>
    <w:rsid w:val="00614850"/>
    <w:rsid w:val="00614947"/>
    <w:rsid w:val="00614BDB"/>
    <w:rsid w:val="00615738"/>
    <w:rsid w:val="00615C2A"/>
    <w:rsid w:val="00615C56"/>
    <w:rsid w:val="00615FEC"/>
    <w:rsid w:val="0061636C"/>
    <w:rsid w:val="0061712F"/>
    <w:rsid w:val="006175A3"/>
    <w:rsid w:val="006200C7"/>
    <w:rsid w:val="006201D3"/>
    <w:rsid w:val="00620500"/>
    <w:rsid w:val="00620868"/>
    <w:rsid w:val="00620A71"/>
    <w:rsid w:val="00620AB4"/>
    <w:rsid w:val="00620D80"/>
    <w:rsid w:val="00621589"/>
    <w:rsid w:val="00622399"/>
    <w:rsid w:val="006224AE"/>
    <w:rsid w:val="0062292C"/>
    <w:rsid w:val="00622A29"/>
    <w:rsid w:val="00622BFB"/>
    <w:rsid w:val="006234A6"/>
    <w:rsid w:val="00623704"/>
    <w:rsid w:val="00623849"/>
    <w:rsid w:val="00624B9F"/>
    <w:rsid w:val="00624F34"/>
    <w:rsid w:val="0062616D"/>
    <w:rsid w:val="006263B6"/>
    <w:rsid w:val="00626EBF"/>
    <w:rsid w:val="00627278"/>
    <w:rsid w:val="006272AD"/>
    <w:rsid w:val="006276FF"/>
    <w:rsid w:val="00627836"/>
    <w:rsid w:val="00630001"/>
    <w:rsid w:val="0063010A"/>
    <w:rsid w:val="006305A3"/>
    <w:rsid w:val="006306C1"/>
    <w:rsid w:val="00630F04"/>
    <w:rsid w:val="006311B3"/>
    <w:rsid w:val="006311CB"/>
    <w:rsid w:val="00631255"/>
    <w:rsid w:val="006313FD"/>
    <w:rsid w:val="00631CEE"/>
    <w:rsid w:val="00632056"/>
    <w:rsid w:val="00632503"/>
    <w:rsid w:val="0063284C"/>
    <w:rsid w:val="00632E7B"/>
    <w:rsid w:val="00633327"/>
    <w:rsid w:val="006343AF"/>
    <w:rsid w:val="0063486B"/>
    <w:rsid w:val="00634D42"/>
    <w:rsid w:val="00634D9E"/>
    <w:rsid w:val="00634E76"/>
    <w:rsid w:val="00634F03"/>
    <w:rsid w:val="006353A3"/>
    <w:rsid w:val="0063582A"/>
    <w:rsid w:val="00636398"/>
    <w:rsid w:val="006368D3"/>
    <w:rsid w:val="006369C2"/>
    <w:rsid w:val="00636C73"/>
    <w:rsid w:val="006377EC"/>
    <w:rsid w:val="00637844"/>
    <w:rsid w:val="0063787F"/>
    <w:rsid w:val="00637C41"/>
    <w:rsid w:val="00637FD5"/>
    <w:rsid w:val="0064034A"/>
    <w:rsid w:val="006403B7"/>
    <w:rsid w:val="0064151F"/>
    <w:rsid w:val="00641533"/>
    <w:rsid w:val="00641BF1"/>
    <w:rsid w:val="00641C34"/>
    <w:rsid w:val="00641E29"/>
    <w:rsid w:val="00641E62"/>
    <w:rsid w:val="00641E99"/>
    <w:rsid w:val="00641FEE"/>
    <w:rsid w:val="0064208D"/>
    <w:rsid w:val="006420B5"/>
    <w:rsid w:val="00642754"/>
    <w:rsid w:val="0064277D"/>
    <w:rsid w:val="00642889"/>
    <w:rsid w:val="00642DB7"/>
    <w:rsid w:val="00643475"/>
    <w:rsid w:val="0064396A"/>
    <w:rsid w:val="0064410C"/>
    <w:rsid w:val="0064449B"/>
    <w:rsid w:val="00644BD1"/>
    <w:rsid w:val="00644D03"/>
    <w:rsid w:val="006450B8"/>
    <w:rsid w:val="0064614A"/>
    <w:rsid w:val="0064624E"/>
    <w:rsid w:val="0064628A"/>
    <w:rsid w:val="00646CF3"/>
    <w:rsid w:val="006477A2"/>
    <w:rsid w:val="0065047C"/>
    <w:rsid w:val="006505C5"/>
    <w:rsid w:val="00650812"/>
    <w:rsid w:val="00650AB9"/>
    <w:rsid w:val="00651736"/>
    <w:rsid w:val="00652338"/>
    <w:rsid w:val="006523A2"/>
    <w:rsid w:val="006528B3"/>
    <w:rsid w:val="006529FC"/>
    <w:rsid w:val="006534B5"/>
    <w:rsid w:val="006537E0"/>
    <w:rsid w:val="00654174"/>
    <w:rsid w:val="00655733"/>
    <w:rsid w:val="00655825"/>
    <w:rsid w:val="00655ACD"/>
    <w:rsid w:val="00656A92"/>
    <w:rsid w:val="00656BC3"/>
    <w:rsid w:val="00656DDE"/>
    <w:rsid w:val="0065725E"/>
    <w:rsid w:val="0065787C"/>
    <w:rsid w:val="00657935"/>
    <w:rsid w:val="00657F03"/>
    <w:rsid w:val="0066005F"/>
    <w:rsid w:val="0066011D"/>
    <w:rsid w:val="006601C8"/>
    <w:rsid w:val="0066033A"/>
    <w:rsid w:val="006603F7"/>
    <w:rsid w:val="0066048A"/>
    <w:rsid w:val="00660546"/>
    <w:rsid w:val="006607C0"/>
    <w:rsid w:val="006613A6"/>
    <w:rsid w:val="006618E4"/>
    <w:rsid w:val="00661EFA"/>
    <w:rsid w:val="006626D2"/>
    <w:rsid w:val="006627A2"/>
    <w:rsid w:val="00662B32"/>
    <w:rsid w:val="006634E6"/>
    <w:rsid w:val="00663680"/>
    <w:rsid w:val="006637CA"/>
    <w:rsid w:val="00664521"/>
    <w:rsid w:val="006649A4"/>
    <w:rsid w:val="00664D04"/>
    <w:rsid w:val="00664E7C"/>
    <w:rsid w:val="00665137"/>
    <w:rsid w:val="006655EE"/>
    <w:rsid w:val="00667408"/>
    <w:rsid w:val="00667EE7"/>
    <w:rsid w:val="0067018F"/>
    <w:rsid w:val="006708FB"/>
    <w:rsid w:val="00670922"/>
    <w:rsid w:val="00670BE1"/>
    <w:rsid w:val="00670CCB"/>
    <w:rsid w:val="0067101D"/>
    <w:rsid w:val="0067153E"/>
    <w:rsid w:val="00671928"/>
    <w:rsid w:val="00671A84"/>
    <w:rsid w:val="00671B65"/>
    <w:rsid w:val="00671F88"/>
    <w:rsid w:val="0067218F"/>
    <w:rsid w:val="006726E1"/>
    <w:rsid w:val="0067396B"/>
    <w:rsid w:val="00673CB9"/>
    <w:rsid w:val="006741F2"/>
    <w:rsid w:val="00674418"/>
    <w:rsid w:val="0067472F"/>
    <w:rsid w:val="00674CC3"/>
    <w:rsid w:val="00674FE9"/>
    <w:rsid w:val="00675013"/>
    <w:rsid w:val="00675347"/>
    <w:rsid w:val="006753C1"/>
    <w:rsid w:val="00675549"/>
    <w:rsid w:val="00675C72"/>
    <w:rsid w:val="006762A9"/>
    <w:rsid w:val="00676A0E"/>
    <w:rsid w:val="00676D92"/>
    <w:rsid w:val="00676F9C"/>
    <w:rsid w:val="006771F9"/>
    <w:rsid w:val="0067724A"/>
    <w:rsid w:val="006776D7"/>
    <w:rsid w:val="006777C3"/>
    <w:rsid w:val="0067798B"/>
    <w:rsid w:val="006806F7"/>
    <w:rsid w:val="006809A5"/>
    <w:rsid w:val="00680A96"/>
    <w:rsid w:val="00680FAC"/>
    <w:rsid w:val="00681003"/>
    <w:rsid w:val="006817C9"/>
    <w:rsid w:val="0068183B"/>
    <w:rsid w:val="00681CDC"/>
    <w:rsid w:val="00682277"/>
    <w:rsid w:val="00682A46"/>
    <w:rsid w:val="00682BE8"/>
    <w:rsid w:val="00682F7A"/>
    <w:rsid w:val="006837E3"/>
    <w:rsid w:val="00683995"/>
    <w:rsid w:val="00683B36"/>
    <w:rsid w:val="00683ECE"/>
    <w:rsid w:val="00684580"/>
    <w:rsid w:val="00684BF5"/>
    <w:rsid w:val="00685492"/>
    <w:rsid w:val="006858C5"/>
    <w:rsid w:val="00685FBF"/>
    <w:rsid w:val="00686062"/>
    <w:rsid w:val="00687600"/>
    <w:rsid w:val="006901E6"/>
    <w:rsid w:val="00690B63"/>
    <w:rsid w:val="00691B38"/>
    <w:rsid w:val="00692355"/>
    <w:rsid w:val="006924D6"/>
    <w:rsid w:val="00692863"/>
    <w:rsid w:val="00692A8D"/>
    <w:rsid w:val="0069301D"/>
    <w:rsid w:val="00693297"/>
    <w:rsid w:val="0069361A"/>
    <w:rsid w:val="00693EBC"/>
    <w:rsid w:val="00694CC1"/>
    <w:rsid w:val="00694F3C"/>
    <w:rsid w:val="00695481"/>
    <w:rsid w:val="00695A07"/>
    <w:rsid w:val="00695FC2"/>
    <w:rsid w:val="0069608D"/>
    <w:rsid w:val="00696949"/>
    <w:rsid w:val="006969DB"/>
    <w:rsid w:val="00696E2A"/>
    <w:rsid w:val="00697052"/>
    <w:rsid w:val="006974BC"/>
    <w:rsid w:val="00697E00"/>
    <w:rsid w:val="006A1D5D"/>
    <w:rsid w:val="006A1FCC"/>
    <w:rsid w:val="006A209A"/>
    <w:rsid w:val="006A2358"/>
    <w:rsid w:val="006A23B3"/>
    <w:rsid w:val="006A2B46"/>
    <w:rsid w:val="006A2F23"/>
    <w:rsid w:val="006A30BB"/>
    <w:rsid w:val="006A397B"/>
    <w:rsid w:val="006A439B"/>
    <w:rsid w:val="006A4632"/>
    <w:rsid w:val="006A46FB"/>
    <w:rsid w:val="006A4BDD"/>
    <w:rsid w:val="006A4C1B"/>
    <w:rsid w:val="006A4D9A"/>
    <w:rsid w:val="006A5675"/>
    <w:rsid w:val="006A5A5E"/>
    <w:rsid w:val="006A5C1B"/>
    <w:rsid w:val="006A5CDC"/>
    <w:rsid w:val="006A5E28"/>
    <w:rsid w:val="006A5F26"/>
    <w:rsid w:val="006A697B"/>
    <w:rsid w:val="006A6B5B"/>
    <w:rsid w:val="006A6ECA"/>
    <w:rsid w:val="006A7AFF"/>
    <w:rsid w:val="006B021C"/>
    <w:rsid w:val="006B05AF"/>
    <w:rsid w:val="006B1074"/>
    <w:rsid w:val="006B1142"/>
    <w:rsid w:val="006B1816"/>
    <w:rsid w:val="006B1DA6"/>
    <w:rsid w:val="006B2099"/>
    <w:rsid w:val="006B272D"/>
    <w:rsid w:val="006B2E93"/>
    <w:rsid w:val="006B35C8"/>
    <w:rsid w:val="006B3EEB"/>
    <w:rsid w:val="006B40D7"/>
    <w:rsid w:val="006B42A8"/>
    <w:rsid w:val="006B48A4"/>
    <w:rsid w:val="006B4BE0"/>
    <w:rsid w:val="006B50CF"/>
    <w:rsid w:val="006B61A7"/>
    <w:rsid w:val="006B6462"/>
    <w:rsid w:val="006B665E"/>
    <w:rsid w:val="006B67E3"/>
    <w:rsid w:val="006B6ABB"/>
    <w:rsid w:val="006B7C32"/>
    <w:rsid w:val="006C03B8"/>
    <w:rsid w:val="006C05BB"/>
    <w:rsid w:val="006C18B7"/>
    <w:rsid w:val="006C3B4F"/>
    <w:rsid w:val="006C3B71"/>
    <w:rsid w:val="006C3C88"/>
    <w:rsid w:val="006C46E3"/>
    <w:rsid w:val="006C47B9"/>
    <w:rsid w:val="006C47F5"/>
    <w:rsid w:val="006C4907"/>
    <w:rsid w:val="006C4E81"/>
    <w:rsid w:val="006C5459"/>
    <w:rsid w:val="006C58DE"/>
    <w:rsid w:val="006C5E6A"/>
    <w:rsid w:val="006C5EC9"/>
    <w:rsid w:val="006C6059"/>
    <w:rsid w:val="006C7522"/>
    <w:rsid w:val="006C7619"/>
    <w:rsid w:val="006D0579"/>
    <w:rsid w:val="006D061B"/>
    <w:rsid w:val="006D1514"/>
    <w:rsid w:val="006D1DE9"/>
    <w:rsid w:val="006D1E51"/>
    <w:rsid w:val="006D2478"/>
    <w:rsid w:val="006D273F"/>
    <w:rsid w:val="006D2ADF"/>
    <w:rsid w:val="006D38D9"/>
    <w:rsid w:val="006D3B8C"/>
    <w:rsid w:val="006D4467"/>
    <w:rsid w:val="006D447A"/>
    <w:rsid w:val="006D4489"/>
    <w:rsid w:val="006D4600"/>
    <w:rsid w:val="006D4F88"/>
    <w:rsid w:val="006D5340"/>
    <w:rsid w:val="006D61DC"/>
    <w:rsid w:val="006D6357"/>
    <w:rsid w:val="006D6F08"/>
    <w:rsid w:val="006D71B3"/>
    <w:rsid w:val="006D762C"/>
    <w:rsid w:val="006D76FD"/>
    <w:rsid w:val="006E062C"/>
    <w:rsid w:val="006E1C82"/>
    <w:rsid w:val="006E1CCE"/>
    <w:rsid w:val="006E1F33"/>
    <w:rsid w:val="006E2050"/>
    <w:rsid w:val="006E2137"/>
    <w:rsid w:val="006E28B7"/>
    <w:rsid w:val="006E28BA"/>
    <w:rsid w:val="006E2A9B"/>
    <w:rsid w:val="006E2E1E"/>
    <w:rsid w:val="006E3310"/>
    <w:rsid w:val="006E34E4"/>
    <w:rsid w:val="006E3AEA"/>
    <w:rsid w:val="006E4C07"/>
    <w:rsid w:val="006E4E39"/>
    <w:rsid w:val="006E5632"/>
    <w:rsid w:val="006E565E"/>
    <w:rsid w:val="006E5684"/>
    <w:rsid w:val="006E5844"/>
    <w:rsid w:val="006E62E3"/>
    <w:rsid w:val="006E673D"/>
    <w:rsid w:val="006E681E"/>
    <w:rsid w:val="006E7D3B"/>
    <w:rsid w:val="006F0A9B"/>
    <w:rsid w:val="006F12DC"/>
    <w:rsid w:val="006F1B70"/>
    <w:rsid w:val="006F24C7"/>
    <w:rsid w:val="006F2777"/>
    <w:rsid w:val="006F287B"/>
    <w:rsid w:val="006F2C34"/>
    <w:rsid w:val="006F341D"/>
    <w:rsid w:val="006F38FF"/>
    <w:rsid w:val="006F3CDE"/>
    <w:rsid w:val="006F3E58"/>
    <w:rsid w:val="006F3FA0"/>
    <w:rsid w:val="006F4266"/>
    <w:rsid w:val="006F433A"/>
    <w:rsid w:val="006F45C2"/>
    <w:rsid w:val="006F526A"/>
    <w:rsid w:val="006F54BB"/>
    <w:rsid w:val="006F58D4"/>
    <w:rsid w:val="006F6208"/>
    <w:rsid w:val="006F6582"/>
    <w:rsid w:val="006F72A2"/>
    <w:rsid w:val="006F72D2"/>
    <w:rsid w:val="006F736D"/>
    <w:rsid w:val="006F759D"/>
    <w:rsid w:val="0070036E"/>
    <w:rsid w:val="0070060B"/>
    <w:rsid w:val="00700EF1"/>
    <w:rsid w:val="0070192F"/>
    <w:rsid w:val="0070201B"/>
    <w:rsid w:val="00702463"/>
    <w:rsid w:val="00702CB9"/>
    <w:rsid w:val="0070346E"/>
    <w:rsid w:val="007035D9"/>
    <w:rsid w:val="00704EDB"/>
    <w:rsid w:val="007052F7"/>
    <w:rsid w:val="007058EF"/>
    <w:rsid w:val="00706101"/>
    <w:rsid w:val="0070674C"/>
    <w:rsid w:val="00706923"/>
    <w:rsid w:val="00706ADE"/>
    <w:rsid w:val="00707072"/>
    <w:rsid w:val="007074C4"/>
    <w:rsid w:val="00707D61"/>
    <w:rsid w:val="00710BC7"/>
    <w:rsid w:val="00711D15"/>
    <w:rsid w:val="00712287"/>
    <w:rsid w:val="0071244E"/>
    <w:rsid w:val="00712772"/>
    <w:rsid w:val="00712830"/>
    <w:rsid w:val="007131B0"/>
    <w:rsid w:val="007133F0"/>
    <w:rsid w:val="00713543"/>
    <w:rsid w:val="007137C6"/>
    <w:rsid w:val="007139B2"/>
    <w:rsid w:val="00713BB3"/>
    <w:rsid w:val="0071459D"/>
    <w:rsid w:val="007148D3"/>
    <w:rsid w:val="0071577C"/>
    <w:rsid w:val="007159D5"/>
    <w:rsid w:val="00715B9A"/>
    <w:rsid w:val="00715F0D"/>
    <w:rsid w:val="00716390"/>
    <w:rsid w:val="007171E9"/>
    <w:rsid w:val="00717362"/>
    <w:rsid w:val="007175D5"/>
    <w:rsid w:val="0072069A"/>
    <w:rsid w:val="00720B11"/>
    <w:rsid w:val="00721258"/>
    <w:rsid w:val="00721613"/>
    <w:rsid w:val="00722353"/>
    <w:rsid w:val="007231EA"/>
    <w:rsid w:val="0072382A"/>
    <w:rsid w:val="00723CED"/>
    <w:rsid w:val="00723DE2"/>
    <w:rsid w:val="0072452E"/>
    <w:rsid w:val="0072459D"/>
    <w:rsid w:val="00725467"/>
    <w:rsid w:val="007255D2"/>
    <w:rsid w:val="007257D0"/>
    <w:rsid w:val="00726235"/>
    <w:rsid w:val="00726EA6"/>
    <w:rsid w:val="00726FA6"/>
    <w:rsid w:val="00727208"/>
    <w:rsid w:val="00727541"/>
    <w:rsid w:val="0072763F"/>
    <w:rsid w:val="00727680"/>
    <w:rsid w:val="00727AA8"/>
    <w:rsid w:val="00730572"/>
    <w:rsid w:val="0073067B"/>
    <w:rsid w:val="00730753"/>
    <w:rsid w:val="007307B9"/>
    <w:rsid w:val="00731487"/>
    <w:rsid w:val="00731920"/>
    <w:rsid w:val="00732015"/>
    <w:rsid w:val="007326ED"/>
    <w:rsid w:val="00733247"/>
    <w:rsid w:val="00733347"/>
    <w:rsid w:val="00733A29"/>
    <w:rsid w:val="00733ED3"/>
    <w:rsid w:val="00734016"/>
    <w:rsid w:val="007348B1"/>
    <w:rsid w:val="00734B28"/>
    <w:rsid w:val="007351E4"/>
    <w:rsid w:val="00735558"/>
    <w:rsid w:val="00735B88"/>
    <w:rsid w:val="00735D2C"/>
    <w:rsid w:val="007362A6"/>
    <w:rsid w:val="00736469"/>
    <w:rsid w:val="007369CC"/>
    <w:rsid w:val="00736D7D"/>
    <w:rsid w:val="007370D1"/>
    <w:rsid w:val="0073738B"/>
    <w:rsid w:val="0073787D"/>
    <w:rsid w:val="00737D25"/>
    <w:rsid w:val="00740295"/>
    <w:rsid w:val="007407FC"/>
    <w:rsid w:val="00740E58"/>
    <w:rsid w:val="00740EB6"/>
    <w:rsid w:val="00740EF4"/>
    <w:rsid w:val="007418C9"/>
    <w:rsid w:val="007420FE"/>
    <w:rsid w:val="00742281"/>
    <w:rsid w:val="00742524"/>
    <w:rsid w:val="00742DC4"/>
    <w:rsid w:val="007431F0"/>
    <w:rsid w:val="00743443"/>
    <w:rsid w:val="0074361A"/>
    <w:rsid w:val="00743B57"/>
    <w:rsid w:val="007445A0"/>
    <w:rsid w:val="0074524B"/>
    <w:rsid w:val="00745AF8"/>
    <w:rsid w:val="007475FB"/>
    <w:rsid w:val="007476E3"/>
    <w:rsid w:val="00747D8B"/>
    <w:rsid w:val="007501AC"/>
    <w:rsid w:val="007503A4"/>
    <w:rsid w:val="00750889"/>
    <w:rsid w:val="007508D1"/>
    <w:rsid w:val="00750B30"/>
    <w:rsid w:val="00750C70"/>
    <w:rsid w:val="00751228"/>
    <w:rsid w:val="0075172F"/>
    <w:rsid w:val="00752C14"/>
    <w:rsid w:val="007533A2"/>
    <w:rsid w:val="0075347C"/>
    <w:rsid w:val="007536A6"/>
    <w:rsid w:val="007539A6"/>
    <w:rsid w:val="007539E9"/>
    <w:rsid w:val="00753DB4"/>
    <w:rsid w:val="007544A5"/>
    <w:rsid w:val="007544B9"/>
    <w:rsid w:val="007548FD"/>
    <w:rsid w:val="00754E68"/>
    <w:rsid w:val="00755070"/>
    <w:rsid w:val="00755078"/>
    <w:rsid w:val="0075588C"/>
    <w:rsid w:val="00755BA6"/>
    <w:rsid w:val="00755BFA"/>
    <w:rsid w:val="00755C03"/>
    <w:rsid w:val="007562B0"/>
    <w:rsid w:val="00756BA1"/>
    <w:rsid w:val="00756ECA"/>
    <w:rsid w:val="00756F0D"/>
    <w:rsid w:val="007571E1"/>
    <w:rsid w:val="00757A16"/>
    <w:rsid w:val="007604B2"/>
    <w:rsid w:val="007607AF"/>
    <w:rsid w:val="007609F9"/>
    <w:rsid w:val="00760DFB"/>
    <w:rsid w:val="007616C9"/>
    <w:rsid w:val="007618CA"/>
    <w:rsid w:val="00761E75"/>
    <w:rsid w:val="007629EA"/>
    <w:rsid w:val="00762AFA"/>
    <w:rsid w:val="00762E24"/>
    <w:rsid w:val="00763094"/>
    <w:rsid w:val="0076380D"/>
    <w:rsid w:val="00764B0E"/>
    <w:rsid w:val="00764C9C"/>
    <w:rsid w:val="00764DA2"/>
    <w:rsid w:val="00765220"/>
    <w:rsid w:val="00765281"/>
    <w:rsid w:val="0076619D"/>
    <w:rsid w:val="00766BAD"/>
    <w:rsid w:val="0076719E"/>
    <w:rsid w:val="007673B7"/>
    <w:rsid w:val="00767A90"/>
    <w:rsid w:val="00767B95"/>
    <w:rsid w:val="00767CF3"/>
    <w:rsid w:val="007703D9"/>
    <w:rsid w:val="00770576"/>
    <w:rsid w:val="00770B33"/>
    <w:rsid w:val="00771467"/>
    <w:rsid w:val="00771CED"/>
    <w:rsid w:val="00771E1A"/>
    <w:rsid w:val="00771E2F"/>
    <w:rsid w:val="007729A2"/>
    <w:rsid w:val="00773DAE"/>
    <w:rsid w:val="00773FF3"/>
    <w:rsid w:val="0077488D"/>
    <w:rsid w:val="00774A07"/>
    <w:rsid w:val="00774D23"/>
    <w:rsid w:val="007755F2"/>
    <w:rsid w:val="00775F56"/>
    <w:rsid w:val="0077626C"/>
    <w:rsid w:val="00776971"/>
    <w:rsid w:val="00776993"/>
    <w:rsid w:val="007772F3"/>
    <w:rsid w:val="00777ADF"/>
    <w:rsid w:val="00777C92"/>
    <w:rsid w:val="00777D87"/>
    <w:rsid w:val="00780491"/>
    <w:rsid w:val="00780A80"/>
    <w:rsid w:val="00781203"/>
    <w:rsid w:val="0078177E"/>
    <w:rsid w:val="007819AA"/>
    <w:rsid w:val="00781C2A"/>
    <w:rsid w:val="0078207D"/>
    <w:rsid w:val="00782192"/>
    <w:rsid w:val="00782808"/>
    <w:rsid w:val="0078304C"/>
    <w:rsid w:val="0078340A"/>
    <w:rsid w:val="00783673"/>
    <w:rsid w:val="00783B94"/>
    <w:rsid w:val="0078455B"/>
    <w:rsid w:val="0078483D"/>
    <w:rsid w:val="00784DFD"/>
    <w:rsid w:val="00785309"/>
    <w:rsid w:val="00785311"/>
    <w:rsid w:val="00785490"/>
    <w:rsid w:val="00785A9A"/>
    <w:rsid w:val="00785C14"/>
    <w:rsid w:val="007863C3"/>
    <w:rsid w:val="0078640D"/>
    <w:rsid w:val="00786490"/>
    <w:rsid w:val="00786C71"/>
    <w:rsid w:val="007874A6"/>
    <w:rsid w:val="00787B04"/>
    <w:rsid w:val="00787E4C"/>
    <w:rsid w:val="0079015A"/>
    <w:rsid w:val="007901AA"/>
    <w:rsid w:val="007913DC"/>
    <w:rsid w:val="00791415"/>
    <w:rsid w:val="00791723"/>
    <w:rsid w:val="00791BBB"/>
    <w:rsid w:val="00791BC8"/>
    <w:rsid w:val="0079217A"/>
    <w:rsid w:val="007925EA"/>
    <w:rsid w:val="007927EA"/>
    <w:rsid w:val="00793CD8"/>
    <w:rsid w:val="00793E9C"/>
    <w:rsid w:val="0079426D"/>
    <w:rsid w:val="00794DA9"/>
    <w:rsid w:val="007956B9"/>
    <w:rsid w:val="00795C52"/>
    <w:rsid w:val="00795C92"/>
    <w:rsid w:val="00795F49"/>
    <w:rsid w:val="007961E5"/>
    <w:rsid w:val="00796231"/>
    <w:rsid w:val="007968C6"/>
    <w:rsid w:val="00796B04"/>
    <w:rsid w:val="0079730A"/>
    <w:rsid w:val="007975F9"/>
    <w:rsid w:val="00797A11"/>
    <w:rsid w:val="007A0256"/>
    <w:rsid w:val="007A194F"/>
    <w:rsid w:val="007A1CB3"/>
    <w:rsid w:val="007A23C9"/>
    <w:rsid w:val="007A2456"/>
    <w:rsid w:val="007A2732"/>
    <w:rsid w:val="007A306F"/>
    <w:rsid w:val="007A354D"/>
    <w:rsid w:val="007A40C4"/>
    <w:rsid w:val="007A43A6"/>
    <w:rsid w:val="007A443D"/>
    <w:rsid w:val="007A44A0"/>
    <w:rsid w:val="007A4891"/>
    <w:rsid w:val="007A5170"/>
    <w:rsid w:val="007A58A6"/>
    <w:rsid w:val="007A6390"/>
    <w:rsid w:val="007A63FB"/>
    <w:rsid w:val="007B0F71"/>
    <w:rsid w:val="007B1109"/>
    <w:rsid w:val="007B1ACE"/>
    <w:rsid w:val="007B1BA6"/>
    <w:rsid w:val="007B2302"/>
    <w:rsid w:val="007B249A"/>
    <w:rsid w:val="007B29B9"/>
    <w:rsid w:val="007B3501"/>
    <w:rsid w:val="007B37D3"/>
    <w:rsid w:val="007B39D4"/>
    <w:rsid w:val="007B3D2D"/>
    <w:rsid w:val="007B4461"/>
    <w:rsid w:val="007B47D1"/>
    <w:rsid w:val="007B4927"/>
    <w:rsid w:val="007B4935"/>
    <w:rsid w:val="007B4EEA"/>
    <w:rsid w:val="007B50AE"/>
    <w:rsid w:val="007B51DF"/>
    <w:rsid w:val="007B5203"/>
    <w:rsid w:val="007B64D1"/>
    <w:rsid w:val="007B6670"/>
    <w:rsid w:val="007B6A5E"/>
    <w:rsid w:val="007B6D7A"/>
    <w:rsid w:val="007B7A1F"/>
    <w:rsid w:val="007B7B7F"/>
    <w:rsid w:val="007B7C66"/>
    <w:rsid w:val="007C05DD"/>
    <w:rsid w:val="007C0DE5"/>
    <w:rsid w:val="007C0F3B"/>
    <w:rsid w:val="007C15A5"/>
    <w:rsid w:val="007C16DD"/>
    <w:rsid w:val="007C1736"/>
    <w:rsid w:val="007C3B86"/>
    <w:rsid w:val="007C3D09"/>
    <w:rsid w:val="007C3D18"/>
    <w:rsid w:val="007C403A"/>
    <w:rsid w:val="007C4164"/>
    <w:rsid w:val="007C4DDD"/>
    <w:rsid w:val="007C52FA"/>
    <w:rsid w:val="007C5922"/>
    <w:rsid w:val="007C5963"/>
    <w:rsid w:val="007C5D54"/>
    <w:rsid w:val="007C60BF"/>
    <w:rsid w:val="007C6A07"/>
    <w:rsid w:val="007C7378"/>
    <w:rsid w:val="007C74E0"/>
    <w:rsid w:val="007C75A1"/>
    <w:rsid w:val="007C77A5"/>
    <w:rsid w:val="007D0215"/>
    <w:rsid w:val="007D04E5"/>
    <w:rsid w:val="007D0620"/>
    <w:rsid w:val="007D0651"/>
    <w:rsid w:val="007D0D2A"/>
    <w:rsid w:val="007D164E"/>
    <w:rsid w:val="007D17FC"/>
    <w:rsid w:val="007D1D56"/>
    <w:rsid w:val="007D1D73"/>
    <w:rsid w:val="007D214D"/>
    <w:rsid w:val="007D2444"/>
    <w:rsid w:val="007D2AC2"/>
    <w:rsid w:val="007D3887"/>
    <w:rsid w:val="007D3F49"/>
    <w:rsid w:val="007D4014"/>
    <w:rsid w:val="007D42D3"/>
    <w:rsid w:val="007D4678"/>
    <w:rsid w:val="007D46EF"/>
    <w:rsid w:val="007D4C70"/>
    <w:rsid w:val="007D4F7D"/>
    <w:rsid w:val="007D515D"/>
    <w:rsid w:val="007D5901"/>
    <w:rsid w:val="007D5ED5"/>
    <w:rsid w:val="007D604A"/>
    <w:rsid w:val="007D7526"/>
    <w:rsid w:val="007D7CDF"/>
    <w:rsid w:val="007E058F"/>
    <w:rsid w:val="007E0BCD"/>
    <w:rsid w:val="007E15C0"/>
    <w:rsid w:val="007E3379"/>
    <w:rsid w:val="007E412B"/>
    <w:rsid w:val="007E4610"/>
    <w:rsid w:val="007E4715"/>
    <w:rsid w:val="007E505B"/>
    <w:rsid w:val="007E551A"/>
    <w:rsid w:val="007E5BE2"/>
    <w:rsid w:val="007E5C64"/>
    <w:rsid w:val="007E64B4"/>
    <w:rsid w:val="007E6527"/>
    <w:rsid w:val="007E6554"/>
    <w:rsid w:val="007E695D"/>
    <w:rsid w:val="007E6CBE"/>
    <w:rsid w:val="007E7091"/>
    <w:rsid w:val="007E7A05"/>
    <w:rsid w:val="007F013D"/>
    <w:rsid w:val="007F10C3"/>
    <w:rsid w:val="007F12EC"/>
    <w:rsid w:val="007F171B"/>
    <w:rsid w:val="007F19CB"/>
    <w:rsid w:val="007F1DE4"/>
    <w:rsid w:val="007F26B8"/>
    <w:rsid w:val="007F36FA"/>
    <w:rsid w:val="007F47E5"/>
    <w:rsid w:val="007F508A"/>
    <w:rsid w:val="007F5B33"/>
    <w:rsid w:val="007F75CD"/>
    <w:rsid w:val="007F7A60"/>
    <w:rsid w:val="007F7ED7"/>
    <w:rsid w:val="00800123"/>
    <w:rsid w:val="00800BFC"/>
    <w:rsid w:val="00800CF8"/>
    <w:rsid w:val="00800EFC"/>
    <w:rsid w:val="00800F84"/>
    <w:rsid w:val="00801F10"/>
    <w:rsid w:val="00802323"/>
    <w:rsid w:val="00802896"/>
    <w:rsid w:val="00803222"/>
    <w:rsid w:val="00803338"/>
    <w:rsid w:val="00803CAB"/>
    <w:rsid w:val="00803FAE"/>
    <w:rsid w:val="00804040"/>
    <w:rsid w:val="00805012"/>
    <w:rsid w:val="00805727"/>
    <w:rsid w:val="008058BD"/>
    <w:rsid w:val="0080605F"/>
    <w:rsid w:val="00806C51"/>
    <w:rsid w:val="00806C93"/>
    <w:rsid w:val="00807280"/>
    <w:rsid w:val="0080738B"/>
    <w:rsid w:val="0080750C"/>
    <w:rsid w:val="00807732"/>
    <w:rsid w:val="00807786"/>
    <w:rsid w:val="008101FB"/>
    <w:rsid w:val="0081025E"/>
    <w:rsid w:val="008104A4"/>
    <w:rsid w:val="0081088D"/>
    <w:rsid w:val="00810AE6"/>
    <w:rsid w:val="00810F09"/>
    <w:rsid w:val="0081160E"/>
    <w:rsid w:val="0081193F"/>
    <w:rsid w:val="00811F59"/>
    <w:rsid w:val="00811FCB"/>
    <w:rsid w:val="00813429"/>
    <w:rsid w:val="00813797"/>
    <w:rsid w:val="00813976"/>
    <w:rsid w:val="008147FB"/>
    <w:rsid w:val="00815000"/>
    <w:rsid w:val="008150DA"/>
    <w:rsid w:val="008150DF"/>
    <w:rsid w:val="0081546F"/>
    <w:rsid w:val="008158D6"/>
    <w:rsid w:val="00816522"/>
    <w:rsid w:val="0081689F"/>
    <w:rsid w:val="00817196"/>
    <w:rsid w:val="0081726D"/>
    <w:rsid w:val="00817966"/>
    <w:rsid w:val="00817F40"/>
    <w:rsid w:val="00820298"/>
    <w:rsid w:val="0082031B"/>
    <w:rsid w:val="00820E75"/>
    <w:rsid w:val="00821995"/>
    <w:rsid w:val="00822352"/>
    <w:rsid w:val="00822583"/>
    <w:rsid w:val="008235DB"/>
    <w:rsid w:val="00823A79"/>
    <w:rsid w:val="008246D6"/>
    <w:rsid w:val="0082484D"/>
    <w:rsid w:val="00824AB4"/>
    <w:rsid w:val="00825C42"/>
    <w:rsid w:val="00825D25"/>
    <w:rsid w:val="00825E8B"/>
    <w:rsid w:val="00826E8B"/>
    <w:rsid w:val="0082706D"/>
    <w:rsid w:val="008270D3"/>
    <w:rsid w:val="00827348"/>
    <w:rsid w:val="008275A4"/>
    <w:rsid w:val="00827D6F"/>
    <w:rsid w:val="00830C46"/>
    <w:rsid w:val="008331E2"/>
    <w:rsid w:val="00833744"/>
    <w:rsid w:val="00834AA4"/>
    <w:rsid w:val="00834AEC"/>
    <w:rsid w:val="00834BA1"/>
    <w:rsid w:val="00834FB0"/>
    <w:rsid w:val="00835C22"/>
    <w:rsid w:val="00836770"/>
    <w:rsid w:val="00836DDC"/>
    <w:rsid w:val="008373D7"/>
    <w:rsid w:val="008374CA"/>
    <w:rsid w:val="0083753B"/>
    <w:rsid w:val="008376AC"/>
    <w:rsid w:val="0083776D"/>
    <w:rsid w:val="00837C7A"/>
    <w:rsid w:val="00840C59"/>
    <w:rsid w:val="00840CC7"/>
    <w:rsid w:val="0084113E"/>
    <w:rsid w:val="00841E1F"/>
    <w:rsid w:val="00842A37"/>
    <w:rsid w:val="00842C5C"/>
    <w:rsid w:val="008433E4"/>
    <w:rsid w:val="00843A55"/>
    <w:rsid w:val="008441C4"/>
    <w:rsid w:val="008444E8"/>
    <w:rsid w:val="00844892"/>
    <w:rsid w:val="00844E80"/>
    <w:rsid w:val="008451DD"/>
    <w:rsid w:val="00845437"/>
    <w:rsid w:val="00845BAC"/>
    <w:rsid w:val="00846105"/>
    <w:rsid w:val="00846AEA"/>
    <w:rsid w:val="00846F3F"/>
    <w:rsid w:val="00846FE7"/>
    <w:rsid w:val="0084792A"/>
    <w:rsid w:val="00847C4D"/>
    <w:rsid w:val="008508D9"/>
    <w:rsid w:val="0085095F"/>
    <w:rsid w:val="00850FAF"/>
    <w:rsid w:val="008513B1"/>
    <w:rsid w:val="0085183B"/>
    <w:rsid w:val="00851B42"/>
    <w:rsid w:val="00851EF5"/>
    <w:rsid w:val="00852074"/>
    <w:rsid w:val="0085219B"/>
    <w:rsid w:val="008524AC"/>
    <w:rsid w:val="00852979"/>
    <w:rsid w:val="00853299"/>
    <w:rsid w:val="00853335"/>
    <w:rsid w:val="008538DB"/>
    <w:rsid w:val="0085431B"/>
    <w:rsid w:val="008554C9"/>
    <w:rsid w:val="0085574D"/>
    <w:rsid w:val="00855CD1"/>
    <w:rsid w:val="00855DAB"/>
    <w:rsid w:val="00855F0F"/>
    <w:rsid w:val="00856486"/>
    <w:rsid w:val="00856911"/>
    <w:rsid w:val="008579A3"/>
    <w:rsid w:val="00857E4D"/>
    <w:rsid w:val="00860C12"/>
    <w:rsid w:val="00860D54"/>
    <w:rsid w:val="008614C9"/>
    <w:rsid w:val="0086289C"/>
    <w:rsid w:val="00862D98"/>
    <w:rsid w:val="00863969"/>
    <w:rsid w:val="00863990"/>
    <w:rsid w:val="00864F63"/>
    <w:rsid w:val="00864FD0"/>
    <w:rsid w:val="008655C7"/>
    <w:rsid w:val="008656F8"/>
    <w:rsid w:val="008657EA"/>
    <w:rsid w:val="00865AD4"/>
    <w:rsid w:val="0086624B"/>
    <w:rsid w:val="00866D4F"/>
    <w:rsid w:val="008672A3"/>
    <w:rsid w:val="00867390"/>
    <w:rsid w:val="008677AC"/>
    <w:rsid w:val="008677FD"/>
    <w:rsid w:val="0087046C"/>
    <w:rsid w:val="0087051B"/>
    <w:rsid w:val="008706D4"/>
    <w:rsid w:val="008707E9"/>
    <w:rsid w:val="00870F8A"/>
    <w:rsid w:val="008719A4"/>
    <w:rsid w:val="00871D23"/>
    <w:rsid w:val="00871EBB"/>
    <w:rsid w:val="00872868"/>
    <w:rsid w:val="00872A30"/>
    <w:rsid w:val="00872A55"/>
    <w:rsid w:val="008732DA"/>
    <w:rsid w:val="00873C35"/>
    <w:rsid w:val="00874312"/>
    <w:rsid w:val="0087437C"/>
    <w:rsid w:val="008749DA"/>
    <w:rsid w:val="00874DE9"/>
    <w:rsid w:val="00874EF2"/>
    <w:rsid w:val="00874F43"/>
    <w:rsid w:val="008758A2"/>
    <w:rsid w:val="00875CD7"/>
    <w:rsid w:val="00875CF8"/>
    <w:rsid w:val="00876742"/>
    <w:rsid w:val="00876B0A"/>
    <w:rsid w:val="00876B4D"/>
    <w:rsid w:val="00877F18"/>
    <w:rsid w:val="00880E4A"/>
    <w:rsid w:val="00881110"/>
    <w:rsid w:val="008812EA"/>
    <w:rsid w:val="00881A94"/>
    <w:rsid w:val="00881B29"/>
    <w:rsid w:val="00882DB1"/>
    <w:rsid w:val="00883089"/>
    <w:rsid w:val="00883B11"/>
    <w:rsid w:val="00883F3B"/>
    <w:rsid w:val="00884E14"/>
    <w:rsid w:val="00884FBB"/>
    <w:rsid w:val="00885182"/>
    <w:rsid w:val="0088547A"/>
    <w:rsid w:val="008858F2"/>
    <w:rsid w:val="00885DAF"/>
    <w:rsid w:val="00885DFE"/>
    <w:rsid w:val="00885EE4"/>
    <w:rsid w:val="008872FF"/>
    <w:rsid w:val="00887CF1"/>
    <w:rsid w:val="00890B50"/>
    <w:rsid w:val="00890C95"/>
    <w:rsid w:val="00891A1F"/>
    <w:rsid w:val="008923CC"/>
    <w:rsid w:val="00892773"/>
    <w:rsid w:val="00892B56"/>
    <w:rsid w:val="00892BD9"/>
    <w:rsid w:val="008941E3"/>
    <w:rsid w:val="00894432"/>
    <w:rsid w:val="00894758"/>
    <w:rsid w:val="00894A88"/>
    <w:rsid w:val="00895386"/>
    <w:rsid w:val="00895AAB"/>
    <w:rsid w:val="00895F26"/>
    <w:rsid w:val="00896CEF"/>
    <w:rsid w:val="00897B83"/>
    <w:rsid w:val="00897D44"/>
    <w:rsid w:val="00897DED"/>
    <w:rsid w:val="008A01B4"/>
    <w:rsid w:val="008A0E42"/>
    <w:rsid w:val="008A161F"/>
    <w:rsid w:val="008A2156"/>
    <w:rsid w:val="008A2186"/>
    <w:rsid w:val="008A21FF"/>
    <w:rsid w:val="008A2CE2"/>
    <w:rsid w:val="008A30AC"/>
    <w:rsid w:val="008A44B8"/>
    <w:rsid w:val="008A51A0"/>
    <w:rsid w:val="008A51A8"/>
    <w:rsid w:val="008A54C7"/>
    <w:rsid w:val="008A5749"/>
    <w:rsid w:val="008A5F27"/>
    <w:rsid w:val="008A6597"/>
    <w:rsid w:val="008A6AE2"/>
    <w:rsid w:val="008A6F6B"/>
    <w:rsid w:val="008A77D8"/>
    <w:rsid w:val="008A78D7"/>
    <w:rsid w:val="008A7910"/>
    <w:rsid w:val="008A7AC8"/>
    <w:rsid w:val="008A7EAB"/>
    <w:rsid w:val="008B0115"/>
    <w:rsid w:val="008B021E"/>
    <w:rsid w:val="008B0483"/>
    <w:rsid w:val="008B06FB"/>
    <w:rsid w:val="008B0747"/>
    <w:rsid w:val="008B120C"/>
    <w:rsid w:val="008B12BA"/>
    <w:rsid w:val="008B1933"/>
    <w:rsid w:val="008B1A33"/>
    <w:rsid w:val="008B1B24"/>
    <w:rsid w:val="008B236E"/>
    <w:rsid w:val="008B2433"/>
    <w:rsid w:val="008B2A1E"/>
    <w:rsid w:val="008B2BEB"/>
    <w:rsid w:val="008B3129"/>
    <w:rsid w:val="008B3257"/>
    <w:rsid w:val="008B3333"/>
    <w:rsid w:val="008B33CA"/>
    <w:rsid w:val="008B41BA"/>
    <w:rsid w:val="008B442F"/>
    <w:rsid w:val="008B4801"/>
    <w:rsid w:val="008B49A4"/>
    <w:rsid w:val="008B509F"/>
    <w:rsid w:val="008B51A0"/>
    <w:rsid w:val="008B592A"/>
    <w:rsid w:val="008B5971"/>
    <w:rsid w:val="008B5F31"/>
    <w:rsid w:val="008B6674"/>
    <w:rsid w:val="008B6B3F"/>
    <w:rsid w:val="008B707E"/>
    <w:rsid w:val="008B7191"/>
    <w:rsid w:val="008B778C"/>
    <w:rsid w:val="008B7B5C"/>
    <w:rsid w:val="008C0C99"/>
    <w:rsid w:val="008C0E85"/>
    <w:rsid w:val="008C11D3"/>
    <w:rsid w:val="008C1208"/>
    <w:rsid w:val="008C16C4"/>
    <w:rsid w:val="008C17B8"/>
    <w:rsid w:val="008C198B"/>
    <w:rsid w:val="008C1F0E"/>
    <w:rsid w:val="008C1FCC"/>
    <w:rsid w:val="008C2017"/>
    <w:rsid w:val="008C2668"/>
    <w:rsid w:val="008C2857"/>
    <w:rsid w:val="008C2A18"/>
    <w:rsid w:val="008C2CBC"/>
    <w:rsid w:val="008C32F4"/>
    <w:rsid w:val="008C4439"/>
    <w:rsid w:val="008C4958"/>
    <w:rsid w:val="008C4BAA"/>
    <w:rsid w:val="008C4BDA"/>
    <w:rsid w:val="008C52EF"/>
    <w:rsid w:val="008C543F"/>
    <w:rsid w:val="008C5C67"/>
    <w:rsid w:val="008C639B"/>
    <w:rsid w:val="008C66F3"/>
    <w:rsid w:val="008C67D7"/>
    <w:rsid w:val="008C6AE8"/>
    <w:rsid w:val="008C7573"/>
    <w:rsid w:val="008C75EE"/>
    <w:rsid w:val="008C7898"/>
    <w:rsid w:val="008C7963"/>
    <w:rsid w:val="008C7EFA"/>
    <w:rsid w:val="008D00A5"/>
    <w:rsid w:val="008D0137"/>
    <w:rsid w:val="008D0156"/>
    <w:rsid w:val="008D0944"/>
    <w:rsid w:val="008D095E"/>
    <w:rsid w:val="008D0BDD"/>
    <w:rsid w:val="008D0C1F"/>
    <w:rsid w:val="008D0C24"/>
    <w:rsid w:val="008D12A5"/>
    <w:rsid w:val="008D174A"/>
    <w:rsid w:val="008D1DBB"/>
    <w:rsid w:val="008D2786"/>
    <w:rsid w:val="008D2B0D"/>
    <w:rsid w:val="008D2E98"/>
    <w:rsid w:val="008D2F2E"/>
    <w:rsid w:val="008D34F1"/>
    <w:rsid w:val="008D39D8"/>
    <w:rsid w:val="008D3B0D"/>
    <w:rsid w:val="008D3DB7"/>
    <w:rsid w:val="008D48CB"/>
    <w:rsid w:val="008D4CC4"/>
    <w:rsid w:val="008D56E9"/>
    <w:rsid w:val="008D5794"/>
    <w:rsid w:val="008D59CB"/>
    <w:rsid w:val="008D5D2E"/>
    <w:rsid w:val="008D5EE1"/>
    <w:rsid w:val="008D61E9"/>
    <w:rsid w:val="008D6A7A"/>
    <w:rsid w:val="008D6B53"/>
    <w:rsid w:val="008D6BAD"/>
    <w:rsid w:val="008D6D1A"/>
    <w:rsid w:val="008D6F01"/>
    <w:rsid w:val="008D7AF6"/>
    <w:rsid w:val="008D7C53"/>
    <w:rsid w:val="008D7F22"/>
    <w:rsid w:val="008D7F9E"/>
    <w:rsid w:val="008E0351"/>
    <w:rsid w:val="008E05B3"/>
    <w:rsid w:val="008E065E"/>
    <w:rsid w:val="008E06B7"/>
    <w:rsid w:val="008E0704"/>
    <w:rsid w:val="008E0927"/>
    <w:rsid w:val="008E0D3A"/>
    <w:rsid w:val="008E1156"/>
    <w:rsid w:val="008E1909"/>
    <w:rsid w:val="008E2CF2"/>
    <w:rsid w:val="008E3E50"/>
    <w:rsid w:val="008E426F"/>
    <w:rsid w:val="008E45CE"/>
    <w:rsid w:val="008E4ABA"/>
    <w:rsid w:val="008E4B9B"/>
    <w:rsid w:val="008E4C76"/>
    <w:rsid w:val="008E4C78"/>
    <w:rsid w:val="008E4E3A"/>
    <w:rsid w:val="008E5225"/>
    <w:rsid w:val="008E5523"/>
    <w:rsid w:val="008E5641"/>
    <w:rsid w:val="008E608E"/>
    <w:rsid w:val="008E6533"/>
    <w:rsid w:val="008E6A5B"/>
    <w:rsid w:val="008E6EE9"/>
    <w:rsid w:val="008E6F75"/>
    <w:rsid w:val="008F1C56"/>
    <w:rsid w:val="008F1EAB"/>
    <w:rsid w:val="008F2688"/>
    <w:rsid w:val="008F28E2"/>
    <w:rsid w:val="008F31A8"/>
    <w:rsid w:val="008F3350"/>
    <w:rsid w:val="008F33DC"/>
    <w:rsid w:val="008F3808"/>
    <w:rsid w:val="008F477F"/>
    <w:rsid w:val="008F4D60"/>
    <w:rsid w:val="008F6B9E"/>
    <w:rsid w:val="008F747B"/>
    <w:rsid w:val="008F749A"/>
    <w:rsid w:val="008F7BA8"/>
    <w:rsid w:val="00900233"/>
    <w:rsid w:val="00900885"/>
    <w:rsid w:val="00900A29"/>
    <w:rsid w:val="00900AE1"/>
    <w:rsid w:val="00901245"/>
    <w:rsid w:val="0090128F"/>
    <w:rsid w:val="00901C58"/>
    <w:rsid w:val="00902224"/>
    <w:rsid w:val="00902350"/>
    <w:rsid w:val="00902AB9"/>
    <w:rsid w:val="00902E5D"/>
    <w:rsid w:val="0090336B"/>
    <w:rsid w:val="00903525"/>
    <w:rsid w:val="00903554"/>
    <w:rsid w:val="00903D50"/>
    <w:rsid w:val="00903D92"/>
    <w:rsid w:val="00904231"/>
    <w:rsid w:val="009053AA"/>
    <w:rsid w:val="00905DC8"/>
    <w:rsid w:val="00906939"/>
    <w:rsid w:val="0090739D"/>
    <w:rsid w:val="009103D4"/>
    <w:rsid w:val="00910701"/>
    <w:rsid w:val="00910B7D"/>
    <w:rsid w:val="00910EEC"/>
    <w:rsid w:val="00911BCA"/>
    <w:rsid w:val="00911D99"/>
    <w:rsid w:val="00911DFB"/>
    <w:rsid w:val="00912214"/>
    <w:rsid w:val="0091380E"/>
    <w:rsid w:val="009139D9"/>
    <w:rsid w:val="00914118"/>
    <w:rsid w:val="00914251"/>
    <w:rsid w:val="00914AD8"/>
    <w:rsid w:val="00914F02"/>
    <w:rsid w:val="00916079"/>
    <w:rsid w:val="00916229"/>
    <w:rsid w:val="00916261"/>
    <w:rsid w:val="00916589"/>
    <w:rsid w:val="009165BF"/>
    <w:rsid w:val="00916C0D"/>
    <w:rsid w:val="009170BA"/>
    <w:rsid w:val="00917CE9"/>
    <w:rsid w:val="00917E0E"/>
    <w:rsid w:val="00917EDC"/>
    <w:rsid w:val="00920A56"/>
    <w:rsid w:val="00920AD4"/>
    <w:rsid w:val="00920BF2"/>
    <w:rsid w:val="00920D2D"/>
    <w:rsid w:val="00921115"/>
    <w:rsid w:val="0092111E"/>
    <w:rsid w:val="00921216"/>
    <w:rsid w:val="00921982"/>
    <w:rsid w:val="00921D97"/>
    <w:rsid w:val="00921D9E"/>
    <w:rsid w:val="00922010"/>
    <w:rsid w:val="009221C3"/>
    <w:rsid w:val="00922312"/>
    <w:rsid w:val="00922507"/>
    <w:rsid w:val="00922605"/>
    <w:rsid w:val="00922F9A"/>
    <w:rsid w:val="00923909"/>
    <w:rsid w:val="00923F4D"/>
    <w:rsid w:val="00924709"/>
    <w:rsid w:val="0092499F"/>
    <w:rsid w:val="009253F6"/>
    <w:rsid w:val="00925598"/>
    <w:rsid w:val="00926E68"/>
    <w:rsid w:val="009272D1"/>
    <w:rsid w:val="009276EF"/>
    <w:rsid w:val="009279B9"/>
    <w:rsid w:val="00927C74"/>
    <w:rsid w:val="00927DE9"/>
    <w:rsid w:val="0093065D"/>
    <w:rsid w:val="00930BD8"/>
    <w:rsid w:val="00930DC7"/>
    <w:rsid w:val="009319ED"/>
    <w:rsid w:val="00931BD9"/>
    <w:rsid w:val="00931E37"/>
    <w:rsid w:val="00931ED3"/>
    <w:rsid w:val="0093271F"/>
    <w:rsid w:val="00932765"/>
    <w:rsid w:val="009329CD"/>
    <w:rsid w:val="00933352"/>
    <w:rsid w:val="009339BD"/>
    <w:rsid w:val="00933E83"/>
    <w:rsid w:val="0093462A"/>
    <w:rsid w:val="0093492A"/>
    <w:rsid w:val="00934EBB"/>
    <w:rsid w:val="00935907"/>
    <w:rsid w:val="00935955"/>
    <w:rsid w:val="00935B8D"/>
    <w:rsid w:val="00935DDC"/>
    <w:rsid w:val="0093643E"/>
    <w:rsid w:val="009364AB"/>
    <w:rsid w:val="009368F3"/>
    <w:rsid w:val="00936A50"/>
    <w:rsid w:val="00936CE9"/>
    <w:rsid w:val="00936D5C"/>
    <w:rsid w:val="0093716F"/>
    <w:rsid w:val="009377BB"/>
    <w:rsid w:val="00937DC5"/>
    <w:rsid w:val="00940443"/>
    <w:rsid w:val="0094045E"/>
    <w:rsid w:val="00940926"/>
    <w:rsid w:val="009411CA"/>
    <w:rsid w:val="00941636"/>
    <w:rsid w:val="00942107"/>
    <w:rsid w:val="00942287"/>
    <w:rsid w:val="00943742"/>
    <w:rsid w:val="00944672"/>
    <w:rsid w:val="00944B13"/>
    <w:rsid w:val="00945789"/>
    <w:rsid w:val="00945C05"/>
    <w:rsid w:val="00945E2B"/>
    <w:rsid w:val="0094677D"/>
    <w:rsid w:val="009467E6"/>
    <w:rsid w:val="00946945"/>
    <w:rsid w:val="00946B15"/>
    <w:rsid w:val="00946FA6"/>
    <w:rsid w:val="00947713"/>
    <w:rsid w:val="009500D2"/>
    <w:rsid w:val="00950DE7"/>
    <w:rsid w:val="0095143D"/>
    <w:rsid w:val="009515A0"/>
    <w:rsid w:val="00951976"/>
    <w:rsid w:val="00951A4C"/>
    <w:rsid w:val="0095230A"/>
    <w:rsid w:val="009534F7"/>
    <w:rsid w:val="00953920"/>
    <w:rsid w:val="00953D47"/>
    <w:rsid w:val="00954B08"/>
    <w:rsid w:val="009559AB"/>
    <w:rsid w:val="00955ED3"/>
    <w:rsid w:val="00955EDE"/>
    <w:rsid w:val="0095681E"/>
    <w:rsid w:val="00956D5A"/>
    <w:rsid w:val="009572D4"/>
    <w:rsid w:val="00957397"/>
    <w:rsid w:val="00957759"/>
    <w:rsid w:val="00957877"/>
    <w:rsid w:val="00957D27"/>
    <w:rsid w:val="00957DA7"/>
    <w:rsid w:val="009600E7"/>
    <w:rsid w:val="0096041D"/>
    <w:rsid w:val="0096069E"/>
    <w:rsid w:val="0096076F"/>
    <w:rsid w:val="009610A5"/>
    <w:rsid w:val="00961921"/>
    <w:rsid w:val="00962359"/>
    <w:rsid w:val="00962861"/>
    <w:rsid w:val="00963255"/>
    <w:rsid w:val="00963301"/>
    <w:rsid w:val="0096398A"/>
    <w:rsid w:val="0096411A"/>
    <w:rsid w:val="0096430A"/>
    <w:rsid w:val="0096554B"/>
    <w:rsid w:val="009655B4"/>
    <w:rsid w:val="0096584A"/>
    <w:rsid w:val="009668F3"/>
    <w:rsid w:val="00967C90"/>
    <w:rsid w:val="00967ED1"/>
    <w:rsid w:val="00970ECD"/>
    <w:rsid w:val="009711D8"/>
    <w:rsid w:val="0097121A"/>
    <w:rsid w:val="009712AE"/>
    <w:rsid w:val="00971F08"/>
    <w:rsid w:val="00972220"/>
    <w:rsid w:val="0097228D"/>
    <w:rsid w:val="00972D63"/>
    <w:rsid w:val="00973E22"/>
    <w:rsid w:val="00973E62"/>
    <w:rsid w:val="00973FA5"/>
    <w:rsid w:val="009741A4"/>
    <w:rsid w:val="00975E76"/>
    <w:rsid w:val="00975EB1"/>
    <w:rsid w:val="0097603D"/>
    <w:rsid w:val="0097614A"/>
    <w:rsid w:val="009765BE"/>
    <w:rsid w:val="00976881"/>
    <w:rsid w:val="00976949"/>
    <w:rsid w:val="009771B5"/>
    <w:rsid w:val="00977AED"/>
    <w:rsid w:val="00977CEE"/>
    <w:rsid w:val="0098032E"/>
    <w:rsid w:val="00980477"/>
    <w:rsid w:val="00980978"/>
    <w:rsid w:val="0098120F"/>
    <w:rsid w:val="009814F5"/>
    <w:rsid w:val="00982EB4"/>
    <w:rsid w:val="0098365B"/>
    <w:rsid w:val="00983671"/>
    <w:rsid w:val="00983936"/>
    <w:rsid w:val="0098434A"/>
    <w:rsid w:val="009846DF"/>
    <w:rsid w:val="009849AF"/>
    <w:rsid w:val="00984A61"/>
    <w:rsid w:val="00984BA4"/>
    <w:rsid w:val="00985253"/>
    <w:rsid w:val="009853B3"/>
    <w:rsid w:val="00986192"/>
    <w:rsid w:val="00986785"/>
    <w:rsid w:val="00986C00"/>
    <w:rsid w:val="00987812"/>
    <w:rsid w:val="00987E5B"/>
    <w:rsid w:val="00990630"/>
    <w:rsid w:val="00991761"/>
    <w:rsid w:val="00991818"/>
    <w:rsid w:val="00992F9D"/>
    <w:rsid w:val="00993431"/>
    <w:rsid w:val="00993478"/>
    <w:rsid w:val="00993E54"/>
    <w:rsid w:val="00993F69"/>
    <w:rsid w:val="00994DCA"/>
    <w:rsid w:val="00995A74"/>
    <w:rsid w:val="00995E92"/>
    <w:rsid w:val="009960EC"/>
    <w:rsid w:val="00996269"/>
    <w:rsid w:val="0099669C"/>
    <w:rsid w:val="0099679C"/>
    <w:rsid w:val="009970AD"/>
    <w:rsid w:val="009970DD"/>
    <w:rsid w:val="00997251"/>
    <w:rsid w:val="009973D0"/>
    <w:rsid w:val="009974F6"/>
    <w:rsid w:val="0099778A"/>
    <w:rsid w:val="009A05B3"/>
    <w:rsid w:val="009A0FA1"/>
    <w:rsid w:val="009A0FBA"/>
    <w:rsid w:val="009A1305"/>
    <w:rsid w:val="009A146C"/>
    <w:rsid w:val="009A1601"/>
    <w:rsid w:val="009A16DF"/>
    <w:rsid w:val="009A18D2"/>
    <w:rsid w:val="009A19A2"/>
    <w:rsid w:val="009A1C2A"/>
    <w:rsid w:val="009A2F18"/>
    <w:rsid w:val="009A39A9"/>
    <w:rsid w:val="009A3BB6"/>
    <w:rsid w:val="009A4066"/>
    <w:rsid w:val="009A462D"/>
    <w:rsid w:val="009A464A"/>
    <w:rsid w:val="009A46C9"/>
    <w:rsid w:val="009A4794"/>
    <w:rsid w:val="009A4B54"/>
    <w:rsid w:val="009A5CBA"/>
    <w:rsid w:val="009A5CBB"/>
    <w:rsid w:val="009A697B"/>
    <w:rsid w:val="009A6FE4"/>
    <w:rsid w:val="009A77CF"/>
    <w:rsid w:val="009B0259"/>
    <w:rsid w:val="009B053B"/>
    <w:rsid w:val="009B0824"/>
    <w:rsid w:val="009B0968"/>
    <w:rsid w:val="009B0D12"/>
    <w:rsid w:val="009B0EB1"/>
    <w:rsid w:val="009B1376"/>
    <w:rsid w:val="009B1F30"/>
    <w:rsid w:val="009B37C7"/>
    <w:rsid w:val="009B3AC2"/>
    <w:rsid w:val="009B411C"/>
    <w:rsid w:val="009B41FD"/>
    <w:rsid w:val="009B4CAA"/>
    <w:rsid w:val="009B4D14"/>
    <w:rsid w:val="009B4DF4"/>
    <w:rsid w:val="009B564E"/>
    <w:rsid w:val="009B56D5"/>
    <w:rsid w:val="009B5C2E"/>
    <w:rsid w:val="009B606F"/>
    <w:rsid w:val="009B7210"/>
    <w:rsid w:val="009B7E87"/>
    <w:rsid w:val="009C0169"/>
    <w:rsid w:val="009C060C"/>
    <w:rsid w:val="009C12E9"/>
    <w:rsid w:val="009C1D11"/>
    <w:rsid w:val="009C2188"/>
    <w:rsid w:val="009C2310"/>
    <w:rsid w:val="009C2454"/>
    <w:rsid w:val="009C257A"/>
    <w:rsid w:val="009C2D0E"/>
    <w:rsid w:val="009C2D2B"/>
    <w:rsid w:val="009C2E0D"/>
    <w:rsid w:val="009C2E97"/>
    <w:rsid w:val="009C3AA0"/>
    <w:rsid w:val="009C3C82"/>
    <w:rsid w:val="009C3F5B"/>
    <w:rsid w:val="009C403E"/>
    <w:rsid w:val="009C5358"/>
    <w:rsid w:val="009C6098"/>
    <w:rsid w:val="009C61EF"/>
    <w:rsid w:val="009C62B7"/>
    <w:rsid w:val="009C62D6"/>
    <w:rsid w:val="009C639F"/>
    <w:rsid w:val="009C6882"/>
    <w:rsid w:val="009C69F0"/>
    <w:rsid w:val="009C6B81"/>
    <w:rsid w:val="009C703D"/>
    <w:rsid w:val="009C769E"/>
    <w:rsid w:val="009D019B"/>
    <w:rsid w:val="009D01AD"/>
    <w:rsid w:val="009D0A4E"/>
    <w:rsid w:val="009D0A9B"/>
    <w:rsid w:val="009D0F98"/>
    <w:rsid w:val="009D1132"/>
    <w:rsid w:val="009D11D3"/>
    <w:rsid w:val="009D1EFF"/>
    <w:rsid w:val="009D2108"/>
    <w:rsid w:val="009D2329"/>
    <w:rsid w:val="009D26A1"/>
    <w:rsid w:val="009D2EEB"/>
    <w:rsid w:val="009D300C"/>
    <w:rsid w:val="009D330A"/>
    <w:rsid w:val="009D3755"/>
    <w:rsid w:val="009D4824"/>
    <w:rsid w:val="009D4AAA"/>
    <w:rsid w:val="009D4FF0"/>
    <w:rsid w:val="009D51F8"/>
    <w:rsid w:val="009D522C"/>
    <w:rsid w:val="009D58AA"/>
    <w:rsid w:val="009D5A21"/>
    <w:rsid w:val="009D5C01"/>
    <w:rsid w:val="009D5EE9"/>
    <w:rsid w:val="009D703C"/>
    <w:rsid w:val="009D718F"/>
    <w:rsid w:val="009D73D7"/>
    <w:rsid w:val="009E01E2"/>
    <w:rsid w:val="009E068F"/>
    <w:rsid w:val="009E0B30"/>
    <w:rsid w:val="009E0CD3"/>
    <w:rsid w:val="009E14E0"/>
    <w:rsid w:val="009E161A"/>
    <w:rsid w:val="009E1A66"/>
    <w:rsid w:val="009E2476"/>
    <w:rsid w:val="009E2559"/>
    <w:rsid w:val="009E29F8"/>
    <w:rsid w:val="009E3546"/>
    <w:rsid w:val="009E35DB"/>
    <w:rsid w:val="009E415B"/>
    <w:rsid w:val="009E47A3"/>
    <w:rsid w:val="009E483B"/>
    <w:rsid w:val="009E4993"/>
    <w:rsid w:val="009E5A80"/>
    <w:rsid w:val="009E5B3C"/>
    <w:rsid w:val="009E5CE6"/>
    <w:rsid w:val="009E5F92"/>
    <w:rsid w:val="009E6043"/>
    <w:rsid w:val="009E723C"/>
    <w:rsid w:val="009E7586"/>
    <w:rsid w:val="009E7868"/>
    <w:rsid w:val="009F08F3"/>
    <w:rsid w:val="009F1830"/>
    <w:rsid w:val="009F22BE"/>
    <w:rsid w:val="009F28A2"/>
    <w:rsid w:val="009F2EEE"/>
    <w:rsid w:val="009F344F"/>
    <w:rsid w:val="009F3769"/>
    <w:rsid w:val="009F4413"/>
    <w:rsid w:val="009F4918"/>
    <w:rsid w:val="009F52DD"/>
    <w:rsid w:val="009F572A"/>
    <w:rsid w:val="009F5EFB"/>
    <w:rsid w:val="009F6044"/>
    <w:rsid w:val="009F799A"/>
    <w:rsid w:val="009F7D03"/>
    <w:rsid w:val="00A0078D"/>
    <w:rsid w:val="00A00C71"/>
    <w:rsid w:val="00A0117B"/>
    <w:rsid w:val="00A0141D"/>
    <w:rsid w:val="00A0180E"/>
    <w:rsid w:val="00A02145"/>
    <w:rsid w:val="00A026D7"/>
    <w:rsid w:val="00A031D8"/>
    <w:rsid w:val="00A038E0"/>
    <w:rsid w:val="00A03DE2"/>
    <w:rsid w:val="00A048A8"/>
    <w:rsid w:val="00A04D92"/>
    <w:rsid w:val="00A04F49"/>
    <w:rsid w:val="00A05054"/>
    <w:rsid w:val="00A05629"/>
    <w:rsid w:val="00A05C57"/>
    <w:rsid w:val="00A06DAD"/>
    <w:rsid w:val="00A06ECC"/>
    <w:rsid w:val="00A06F3E"/>
    <w:rsid w:val="00A07062"/>
    <w:rsid w:val="00A07E08"/>
    <w:rsid w:val="00A10603"/>
    <w:rsid w:val="00A107F3"/>
    <w:rsid w:val="00A11449"/>
    <w:rsid w:val="00A1176D"/>
    <w:rsid w:val="00A11D0C"/>
    <w:rsid w:val="00A12361"/>
    <w:rsid w:val="00A13249"/>
    <w:rsid w:val="00A136A9"/>
    <w:rsid w:val="00A13990"/>
    <w:rsid w:val="00A13E54"/>
    <w:rsid w:val="00A14CA2"/>
    <w:rsid w:val="00A14EEE"/>
    <w:rsid w:val="00A1501A"/>
    <w:rsid w:val="00A15460"/>
    <w:rsid w:val="00A163D5"/>
    <w:rsid w:val="00A16ECD"/>
    <w:rsid w:val="00A1712A"/>
    <w:rsid w:val="00A1799A"/>
    <w:rsid w:val="00A17F63"/>
    <w:rsid w:val="00A208F7"/>
    <w:rsid w:val="00A2160C"/>
    <w:rsid w:val="00A2193B"/>
    <w:rsid w:val="00A21979"/>
    <w:rsid w:val="00A21999"/>
    <w:rsid w:val="00A21A91"/>
    <w:rsid w:val="00A21CB8"/>
    <w:rsid w:val="00A21DC7"/>
    <w:rsid w:val="00A22C98"/>
    <w:rsid w:val="00A22E50"/>
    <w:rsid w:val="00A2351A"/>
    <w:rsid w:val="00A240C1"/>
    <w:rsid w:val="00A24F6B"/>
    <w:rsid w:val="00A25875"/>
    <w:rsid w:val="00A260E4"/>
    <w:rsid w:val="00A264A9"/>
    <w:rsid w:val="00A26573"/>
    <w:rsid w:val="00A26660"/>
    <w:rsid w:val="00A26DCF"/>
    <w:rsid w:val="00A26F4D"/>
    <w:rsid w:val="00A27336"/>
    <w:rsid w:val="00A27785"/>
    <w:rsid w:val="00A30187"/>
    <w:rsid w:val="00A30A82"/>
    <w:rsid w:val="00A3134D"/>
    <w:rsid w:val="00A31E0B"/>
    <w:rsid w:val="00A326F4"/>
    <w:rsid w:val="00A32CB1"/>
    <w:rsid w:val="00A33288"/>
    <w:rsid w:val="00A33871"/>
    <w:rsid w:val="00A33CE0"/>
    <w:rsid w:val="00A33E38"/>
    <w:rsid w:val="00A33F8C"/>
    <w:rsid w:val="00A340EF"/>
    <w:rsid w:val="00A34364"/>
    <w:rsid w:val="00A3448A"/>
    <w:rsid w:val="00A3532B"/>
    <w:rsid w:val="00A35D51"/>
    <w:rsid w:val="00A36297"/>
    <w:rsid w:val="00A362F2"/>
    <w:rsid w:val="00A36D37"/>
    <w:rsid w:val="00A37956"/>
    <w:rsid w:val="00A37A82"/>
    <w:rsid w:val="00A37DCC"/>
    <w:rsid w:val="00A4015F"/>
    <w:rsid w:val="00A40AA8"/>
    <w:rsid w:val="00A4145A"/>
    <w:rsid w:val="00A41E2B"/>
    <w:rsid w:val="00A41EF7"/>
    <w:rsid w:val="00A421E2"/>
    <w:rsid w:val="00A42B5A"/>
    <w:rsid w:val="00A43111"/>
    <w:rsid w:val="00A4318E"/>
    <w:rsid w:val="00A43B48"/>
    <w:rsid w:val="00A43DE7"/>
    <w:rsid w:val="00A451DA"/>
    <w:rsid w:val="00A455B4"/>
    <w:rsid w:val="00A45B74"/>
    <w:rsid w:val="00A45F16"/>
    <w:rsid w:val="00A46069"/>
    <w:rsid w:val="00A473EB"/>
    <w:rsid w:val="00A47B1B"/>
    <w:rsid w:val="00A47F22"/>
    <w:rsid w:val="00A50065"/>
    <w:rsid w:val="00A51F16"/>
    <w:rsid w:val="00A5280F"/>
    <w:rsid w:val="00A52E1D"/>
    <w:rsid w:val="00A5321B"/>
    <w:rsid w:val="00A533C4"/>
    <w:rsid w:val="00A542ED"/>
    <w:rsid w:val="00A5578C"/>
    <w:rsid w:val="00A5579C"/>
    <w:rsid w:val="00A557D4"/>
    <w:rsid w:val="00A558FA"/>
    <w:rsid w:val="00A604A9"/>
    <w:rsid w:val="00A60679"/>
    <w:rsid w:val="00A608FE"/>
    <w:rsid w:val="00A61499"/>
    <w:rsid w:val="00A617FE"/>
    <w:rsid w:val="00A627C2"/>
    <w:rsid w:val="00A62A77"/>
    <w:rsid w:val="00A63212"/>
    <w:rsid w:val="00A63483"/>
    <w:rsid w:val="00A63650"/>
    <w:rsid w:val="00A63C18"/>
    <w:rsid w:val="00A63D0F"/>
    <w:rsid w:val="00A64848"/>
    <w:rsid w:val="00A657D7"/>
    <w:rsid w:val="00A65839"/>
    <w:rsid w:val="00A65F44"/>
    <w:rsid w:val="00A660AC"/>
    <w:rsid w:val="00A664BA"/>
    <w:rsid w:val="00A674BF"/>
    <w:rsid w:val="00A674C9"/>
    <w:rsid w:val="00A675DD"/>
    <w:rsid w:val="00A67914"/>
    <w:rsid w:val="00A67E6C"/>
    <w:rsid w:val="00A7010C"/>
    <w:rsid w:val="00A70137"/>
    <w:rsid w:val="00A7018D"/>
    <w:rsid w:val="00A70C8C"/>
    <w:rsid w:val="00A71416"/>
    <w:rsid w:val="00A71B99"/>
    <w:rsid w:val="00A72045"/>
    <w:rsid w:val="00A72860"/>
    <w:rsid w:val="00A73824"/>
    <w:rsid w:val="00A739D0"/>
    <w:rsid w:val="00A73F24"/>
    <w:rsid w:val="00A74C29"/>
    <w:rsid w:val="00A74C8D"/>
    <w:rsid w:val="00A74E1B"/>
    <w:rsid w:val="00A74FB2"/>
    <w:rsid w:val="00A754CA"/>
    <w:rsid w:val="00A7599C"/>
    <w:rsid w:val="00A759FB"/>
    <w:rsid w:val="00A761D4"/>
    <w:rsid w:val="00A767EE"/>
    <w:rsid w:val="00A76CA2"/>
    <w:rsid w:val="00A7798B"/>
    <w:rsid w:val="00A77EC4"/>
    <w:rsid w:val="00A808AB"/>
    <w:rsid w:val="00A8092A"/>
    <w:rsid w:val="00A81D5A"/>
    <w:rsid w:val="00A8207C"/>
    <w:rsid w:val="00A82263"/>
    <w:rsid w:val="00A82E77"/>
    <w:rsid w:val="00A83017"/>
    <w:rsid w:val="00A8379A"/>
    <w:rsid w:val="00A842E1"/>
    <w:rsid w:val="00A844FF"/>
    <w:rsid w:val="00A84728"/>
    <w:rsid w:val="00A84831"/>
    <w:rsid w:val="00A848E0"/>
    <w:rsid w:val="00A858BC"/>
    <w:rsid w:val="00A85C0C"/>
    <w:rsid w:val="00A85C6F"/>
    <w:rsid w:val="00A86134"/>
    <w:rsid w:val="00A863F5"/>
    <w:rsid w:val="00A865CE"/>
    <w:rsid w:val="00A869F8"/>
    <w:rsid w:val="00A874F8"/>
    <w:rsid w:val="00A87DE3"/>
    <w:rsid w:val="00A87DEF"/>
    <w:rsid w:val="00A87ED8"/>
    <w:rsid w:val="00A87FAA"/>
    <w:rsid w:val="00A902DC"/>
    <w:rsid w:val="00A90376"/>
    <w:rsid w:val="00A90CCA"/>
    <w:rsid w:val="00A921FD"/>
    <w:rsid w:val="00A922A1"/>
    <w:rsid w:val="00A92879"/>
    <w:rsid w:val="00A928F8"/>
    <w:rsid w:val="00A92CAB"/>
    <w:rsid w:val="00A92EAC"/>
    <w:rsid w:val="00A93590"/>
    <w:rsid w:val="00A9442A"/>
    <w:rsid w:val="00A95B43"/>
    <w:rsid w:val="00A95DCE"/>
    <w:rsid w:val="00A95EEA"/>
    <w:rsid w:val="00A967B7"/>
    <w:rsid w:val="00A969A6"/>
    <w:rsid w:val="00A96C5E"/>
    <w:rsid w:val="00A97159"/>
    <w:rsid w:val="00A974CF"/>
    <w:rsid w:val="00A97A32"/>
    <w:rsid w:val="00A97D95"/>
    <w:rsid w:val="00AA016F"/>
    <w:rsid w:val="00AA0A18"/>
    <w:rsid w:val="00AA0B27"/>
    <w:rsid w:val="00AA10E5"/>
    <w:rsid w:val="00AA128D"/>
    <w:rsid w:val="00AA1C0C"/>
    <w:rsid w:val="00AA1ED6"/>
    <w:rsid w:val="00AA221A"/>
    <w:rsid w:val="00AA2EE2"/>
    <w:rsid w:val="00AA3AAA"/>
    <w:rsid w:val="00AA4F54"/>
    <w:rsid w:val="00AA51D6"/>
    <w:rsid w:val="00AA5700"/>
    <w:rsid w:val="00AA64B3"/>
    <w:rsid w:val="00AA65A7"/>
    <w:rsid w:val="00AA6738"/>
    <w:rsid w:val="00AA6A28"/>
    <w:rsid w:val="00AA6EF6"/>
    <w:rsid w:val="00AA785F"/>
    <w:rsid w:val="00AA7FAD"/>
    <w:rsid w:val="00AB0525"/>
    <w:rsid w:val="00AB06D9"/>
    <w:rsid w:val="00AB0BC8"/>
    <w:rsid w:val="00AB11CA"/>
    <w:rsid w:val="00AB14D9"/>
    <w:rsid w:val="00AB2DC1"/>
    <w:rsid w:val="00AB2E18"/>
    <w:rsid w:val="00AB2FC6"/>
    <w:rsid w:val="00AB482B"/>
    <w:rsid w:val="00AB4AB8"/>
    <w:rsid w:val="00AB6430"/>
    <w:rsid w:val="00AB655E"/>
    <w:rsid w:val="00AB6634"/>
    <w:rsid w:val="00AB6E5E"/>
    <w:rsid w:val="00AB7173"/>
    <w:rsid w:val="00AB717E"/>
    <w:rsid w:val="00AB745C"/>
    <w:rsid w:val="00AC007F"/>
    <w:rsid w:val="00AC09C1"/>
    <w:rsid w:val="00AC09E4"/>
    <w:rsid w:val="00AC0B19"/>
    <w:rsid w:val="00AC118E"/>
    <w:rsid w:val="00AC1AAC"/>
    <w:rsid w:val="00AC2E26"/>
    <w:rsid w:val="00AC2ECD"/>
    <w:rsid w:val="00AC2F52"/>
    <w:rsid w:val="00AC3119"/>
    <w:rsid w:val="00AC3C79"/>
    <w:rsid w:val="00AC3EA4"/>
    <w:rsid w:val="00AC49FB"/>
    <w:rsid w:val="00AC5A10"/>
    <w:rsid w:val="00AC5B26"/>
    <w:rsid w:val="00AC6DAE"/>
    <w:rsid w:val="00AC70C1"/>
    <w:rsid w:val="00AC742D"/>
    <w:rsid w:val="00AC768D"/>
    <w:rsid w:val="00AC7B12"/>
    <w:rsid w:val="00AC7BCD"/>
    <w:rsid w:val="00AC7E39"/>
    <w:rsid w:val="00AD04C3"/>
    <w:rsid w:val="00AD0AA3"/>
    <w:rsid w:val="00AD0D74"/>
    <w:rsid w:val="00AD12E2"/>
    <w:rsid w:val="00AD2428"/>
    <w:rsid w:val="00AD2624"/>
    <w:rsid w:val="00AD2E04"/>
    <w:rsid w:val="00AD39FF"/>
    <w:rsid w:val="00AD3F94"/>
    <w:rsid w:val="00AD43FD"/>
    <w:rsid w:val="00AD4A5A"/>
    <w:rsid w:val="00AD508C"/>
    <w:rsid w:val="00AD5B0A"/>
    <w:rsid w:val="00AD6821"/>
    <w:rsid w:val="00AD6B35"/>
    <w:rsid w:val="00AD72EC"/>
    <w:rsid w:val="00AD749C"/>
    <w:rsid w:val="00AD7818"/>
    <w:rsid w:val="00AD7FC0"/>
    <w:rsid w:val="00AD7FF1"/>
    <w:rsid w:val="00AE12B9"/>
    <w:rsid w:val="00AE1B58"/>
    <w:rsid w:val="00AE2001"/>
    <w:rsid w:val="00AE27AC"/>
    <w:rsid w:val="00AE3011"/>
    <w:rsid w:val="00AE3335"/>
    <w:rsid w:val="00AE3D4E"/>
    <w:rsid w:val="00AE3FB3"/>
    <w:rsid w:val="00AE40E0"/>
    <w:rsid w:val="00AE41C7"/>
    <w:rsid w:val="00AE4AD3"/>
    <w:rsid w:val="00AE4DBA"/>
    <w:rsid w:val="00AE4F07"/>
    <w:rsid w:val="00AE5514"/>
    <w:rsid w:val="00AE55E0"/>
    <w:rsid w:val="00AE595D"/>
    <w:rsid w:val="00AE5F9D"/>
    <w:rsid w:val="00AE66EF"/>
    <w:rsid w:val="00AE6EC3"/>
    <w:rsid w:val="00AF10D9"/>
    <w:rsid w:val="00AF1233"/>
    <w:rsid w:val="00AF15B8"/>
    <w:rsid w:val="00AF1624"/>
    <w:rsid w:val="00AF179E"/>
    <w:rsid w:val="00AF1C5D"/>
    <w:rsid w:val="00AF1D00"/>
    <w:rsid w:val="00AF22FF"/>
    <w:rsid w:val="00AF2315"/>
    <w:rsid w:val="00AF23FC"/>
    <w:rsid w:val="00AF279A"/>
    <w:rsid w:val="00AF364C"/>
    <w:rsid w:val="00AF3E97"/>
    <w:rsid w:val="00AF42A6"/>
    <w:rsid w:val="00AF42D7"/>
    <w:rsid w:val="00AF79BD"/>
    <w:rsid w:val="00AF7B58"/>
    <w:rsid w:val="00AF7B9C"/>
    <w:rsid w:val="00B006FE"/>
    <w:rsid w:val="00B007CB"/>
    <w:rsid w:val="00B00FCF"/>
    <w:rsid w:val="00B019E9"/>
    <w:rsid w:val="00B01C5E"/>
    <w:rsid w:val="00B01E31"/>
    <w:rsid w:val="00B020AA"/>
    <w:rsid w:val="00B02790"/>
    <w:rsid w:val="00B02AA9"/>
    <w:rsid w:val="00B02FA3"/>
    <w:rsid w:val="00B0368B"/>
    <w:rsid w:val="00B03AAB"/>
    <w:rsid w:val="00B03E6C"/>
    <w:rsid w:val="00B04A18"/>
    <w:rsid w:val="00B05084"/>
    <w:rsid w:val="00B0517F"/>
    <w:rsid w:val="00B05363"/>
    <w:rsid w:val="00B061E6"/>
    <w:rsid w:val="00B06366"/>
    <w:rsid w:val="00B065DE"/>
    <w:rsid w:val="00B06739"/>
    <w:rsid w:val="00B06A10"/>
    <w:rsid w:val="00B0722E"/>
    <w:rsid w:val="00B07397"/>
    <w:rsid w:val="00B0792B"/>
    <w:rsid w:val="00B079C9"/>
    <w:rsid w:val="00B07EFA"/>
    <w:rsid w:val="00B10A40"/>
    <w:rsid w:val="00B112DE"/>
    <w:rsid w:val="00B1152B"/>
    <w:rsid w:val="00B1186E"/>
    <w:rsid w:val="00B11BB1"/>
    <w:rsid w:val="00B11EB4"/>
    <w:rsid w:val="00B120C0"/>
    <w:rsid w:val="00B12324"/>
    <w:rsid w:val="00B12B92"/>
    <w:rsid w:val="00B12C8B"/>
    <w:rsid w:val="00B13552"/>
    <w:rsid w:val="00B14469"/>
    <w:rsid w:val="00B146A3"/>
    <w:rsid w:val="00B146EA"/>
    <w:rsid w:val="00B14909"/>
    <w:rsid w:val="00B14AEB"/>
    <w:rsid w:val="00B15708"/>
    <w:rsid w:val="00B157F9"/>
    <w:rsid w:val="00B15C6D"/>
    <w:rsid w:val="00B162A8"/>
    <w:rsid w:val="00B16706"/>
    <w:rsid w:val="00B16F3E"/>
    <w:rsid w:val="00B17329"/>
    <w:rsid w:val="00B17CBD"/>
    <w:rsid w:val="00B20256"/>
    <w:rsid w:val="00B2098D"/>
    <w:rsid w:val="00B20D09"/>
    <w:rsid w:val="00B20F56"/>
    <w:rsid w:val="00B2288A"/>
    <w:rsid w:val="00B2298F"/>
    <w:rsid w:val="00B23011"/>
    <w:rsid w:val="00B231AC"/>
    <w:rsid w:val="00B233DB"/>
    <w:rsid w:val="00B23576"/>
    <w:rsid w:val="00B23871"/>
    <w:rsid w:val="00B2391A"/>
    <w:rsid w:val="00B23A18"/>
    <w:rsid w:val="00B23AD5"/>
    <w:rsid w:val="00B23D8B"/>
    <w:rsid w:val="00B247C9"/>
    <w:rsid w:val="00B2495E"/>
    <w:rsid w:val="00B24D1B"/>
    <w:rsid w:val="00B24F1E"/>
    <w:rsid w:val="00B25881"/>
    <w:rsid w:val="00B258F2"/>
    <w:rsid w:val="00B25A9E"/>
    <w:rsid w:val="00B26F1A"/>
    <w:rsid w:val="00B272D0"/>
    <w:rsid w:val="00B2763F"/>
    <w:rsid w:val="00B27690"/>
    <w:rsid w:val="00B276F1"/>
    <w:rsid w:val="00B27AAC"/>
    <w:rsid w:val="00B30929"/>
    <w:rsid w:val="00B31C60"/>
    <w:rsid w:val="00B32A8C"/>
    <w:rsid w:val="00B32BF6"/>
    <w:rsid w:val="00B3364C"/>
    <w:rsid w:val="00B34AF4"/>
    <w:rsid w:val="00B35428"/>
    <w:rsid w:val="00B356C3"/>
    <w:rsid w:val="00B365BB"/>
    <w:rsid w:val="00B3689E"/>
    <w:rsid w:val="00B36CA2"/>
    <w:rsid w:val="00B36D88"/>
    <w:rsid w:val="00B372AA"/>
    <w:rsid w:val="00B37B77"/>
    <w:rsid w:val="00B37BEC"/>
    <w:rsid w:val="00B40242"/>
    <w:rsid w:val="00B40445"/>
    <w:rsid w:val="00B409E0"/>
    <w:rsid w:val="00B4159A"/>
    <w:rsid w:val="00B416F0"/>
    <w:rsid w:val="00B41888"/>
    <w:rsid w:val="00B43E46"/>
    <w:rsid w:val="00B4401E"/>
    <w:rsid w:val="00B451AF"/>
    <w:rsid w:val="00B45567"/>
    <w:rsid w:val="00B45A52"/>
    <w:rsid w:val="00B45F6D"/>
    <w:rsid w:val="00B46175"/>
    <w:rsid w:val="00B46E8F"/>
    <w:rsid w:val="00B472A9"/>
    <w:rsid w:val="00B47341"/>
    <w:rsid w:val="00B475F8"/>
    <w:rsid w:val="00B47864"/>
    <w:rsid w:val="00B47901"/>
    <w:rsid w:val="00B50902"/>
    <w:rsid w:val="00B50ACE"/>
    <w:rsid w:val="00B50CBE"/>
    <w:rsid w:val="00B50CD4"/>
    <w:rsid w:val="00B50D10"/>
    <w:rsid w:val="00B5197E"/>
    <w:rsid w:val="00B51DAD"/>
    <w:rsid w:val="00B51F35"/>
    <w:rsid w:val="00B51F83"/>
    <w:rsid w:val="00B52596"/>
    <w:rsid w:val="00B532B6"/>
    <w:rsid w:val="00B53370"/>
    <w:rsid w:val="00B53825"/>
    <w:rsid w:val="00B53F1F"/>
    <w:rsid w:val="00B5438D"/>
    <w:rsid w:val="00B548B7"/>
    <w:rsid w:val="00B54E51"/>
    <w:rsid w:val="00B55925"/>
    <w:rsid w:val="00B5668A"/>
    <w:rsid w:val="00B56B86"/>
    <w:rsid w:val="00B56EBD"/>
    <w:rsid w:val="00B57378"/>
    <w:rsid w:val="00B573F3"/>
    <w:rsid w:val="00B6011C"/>
    <w:rsid w:val="00B61187"/>
    <w:rsid w:val="00B611D3"/>
    <w:rsid w:val="00B612D8"/>
    <w:rsid w:val="00B6130A"/>
    <w:rsid w:val="00B614C7"/>
    <w:rsid w:val="00B61543"/>
    <w:rsid w:val="00B619F7"/>
    <w:rsid w:val="00B6269E"/>
    <w:rsid w:val="00B62E0C"/>
    <w:rsid w:val="00B62EFA"/>
    <w:rsid w:val="00B63066"/>
    <w:rsid w:val="00B630C8"/>
    <w:rsid w:val="00B635BB"/>
    <w:rsid w:val="00B63BF7"/>
    <w:rsid w:val="00B63E65"/>
    <w:rsid w:val="00B64151"/>
    <w:rsid w:val="00B6468D"/>
    <w:rsid w:val="00B646DF"/>
    <w:rsid w:val="00B648EB"/>
    <w:rsid w:val="00B64A40"/>
    <w:rsid w:val="00B650DA"/>
    <w:rsid w:val="00B65389"/>
    <w:rsid w:val="00B664BE"/>
    <w:rsid w:val="00B664C7"/>
    <w:rsid w:val="00B669D1"/>
    <w:rsid w:val="00B700D5"/>
    <w:rsid w:val="00B7015E"/>
    <w:rsid w:val="00B70209"/>
    <w:rsid w:val="00B70455"/>
    <w:rsid w:val="00B7085C"/>
    <w:rsid w:val="00B70C07"/>
    <w:rsid w:val="00B7152C"/>
    <w:rsid w:val="00B71BF1"/>
    <w:rsid w:val="00B72423"/>
    <w:rsid w:val="00B7246A"/>
    <w:rsid w:val="00B72BBD"/>
    <w:rsid w:val="00B739F6"/>
    <w:rsid w:val="00B73F91"/>
    <w:rsid w:val="00B74EF2"/>
    <w:rsid w:val="00B751B1"/>
    <w:rsid w:val="00B75782"/>
    <w:rsid w:val="00B75898"/>
    <w:rsid w:val="00B7595B"/>
    <w:rsid w:val="00B75E7C"/>
    <w:rsid w:val="00B76181"/>
    <w:rsid w:val="00B7634D"/>
    <w:rsid w:val="00B76912"/>
    <w:rsid w:val="00B76E0D"/>
    <w:rsid w:val="00B80DC1"/>
    <w:rsid w:val="00B8142A"/>
    <w:rsid w:val="00B81A6C"/>
    <w:rsid w:val="00B81EE3"/>
    <w:rsid w:val="00B8222C"/>
    <w:rsid w:val="00B82725"/>
    <w:rsid w:val="00B82A34"/>
    <w:rsid w:val="00B83201"/>
    <w:rsid w:val="00B83258"/>
    <w:rsid w:val="00B834D3"/>
    <w:rsid w:val="00B83880"/>
    <w:rsid w:val="00B85ACB"/>
    <w:rsid w:val="00B85CBF"/>
    <w:rsid w:val="00B85DE5"/>
    <w:rsid w:val="00B863DC"/>
    <w:rsid w:val="00B86953"/>
    <w:rsid w:val="00B870B2"/>
    <w:rsid w:val="00B87816"/>
    <w:rsid w:val="00B878E1"/>
    <w:rsid w:val="00B87FD1"/>
    <w:rsid w:val="00B90CAC"/>
    <w:rsid w:val="00B90F73"/>
    <w:rsid w:val="00B9173F"/>
    <w:rsid w:val="00B91894"/>
    <w:rsid w:val="00B91BDB"/>
    <w:rsid w:val="00B921DB"/>
    <w:rsid w:val="00B92358"/>
    <w:rsid w:val="00B9323C"/>
    <w:rsid w:val="00B93B59"/>
    <w:rsid w:val="00B93CAF"/>
    <w:rsid w:val="00B93D4D"/>
    <w:rsid w:val="00B93DBD"/>
    <w:rsid w:val="00B93ED1"/>
    <w:rsid w:val="00B9406A"/>
    <w:rsid w:val="00B943BD"/>
    <w:rsid w:val="00B94682"/>
    <w:rsid w:val="00B94ACA"/>
    <w:rsid w:val="00B94B53"/>
    <w:rsid w:val="00B94E76"/>
    <w:rsid w:val="00B953B4"/>
    <w:rsid w:val="00B96098"/>
    <w:rsid w:val="00B96D90"/>
    <w:rsid w:val="00B97968"/>
    <w:rsid w:val="00BA07E4"/>
    <w:rsid w:val="00BA1F80"/>
    <w:rsid w:val="00BA2280"/>
    <w:rsid w:val="00BA2A08"/>
    <w:rsid w:val="00BA2EEC"/>
    <w:rsid w:val="00BA4839"/>
    <w:rsid w:val="00BA56D2"/>
    <w:rsid w:val="00BA5A5E"/>
    <w:rsid w:val="00BA5DD8"/>
    <w:rsid w:val="00BA61D1"/>
    <w:rsid w:val="00BA76E0"/>
    <w:rsid w:val="00BA7C2F"/>
    <w:rsid w:val="00BA7E00"/>
    <w:rsid w:val="00BB00B7"/>
    <w:rsid w:val="00BB019C"/>
    <w:rsid w:val="00BB0DE4"/>
    <w:rsid w:val="00BB17FE"/>
    <w:rsid w:val="00BB2549"/>
    <w:rsid w:val="00BB2A25"/>
    <w:rsid w:val="00BB306F"/>
    <w:rsid w:val="00BB3728"/>
    <w:rsid w:val="00BB3BCA"/>
    <w:rsid w:val="00BB4113"/>
    <w:rsid w:val="00BB4416"/>
    <w:rsid w:val="00BB51E9"/>
    <w:rsid w:val="00BB6633"/>
    <w:rsid w:val="00BB6834"/>
    <w:rsid w:val="00BB6F11"/>
    <w:rsid w:val="00BB7CDB"/>
    <w:rsid w:val="00BC00BE"/>
    <w:rsid w:val="00BC0299"/>
    <w:rsid w:val="00BC0389"/>
    <w:rsid w:val="00BC0A95"/>
    <w:rsid w:val="00BC0E4D"/>
    <w:rsid w:val="00BC0FDC"/>
    <w:rsid w:val="00BC12C1"/>
    <w:rsid w:val="00BC2782"/>
    <w:rsid w:val="00BC3053"/>
    <w:rsid w:val="00BC38DD"/>
    <w:rsid w:val="00BC3C1C"/>
    <w:rsid w:val="00BC410F"/>
    <w:rsid w:val="00BC4D2E"/>
    <w:rsid w:val="00BC566D"/>
    <w:rsid w:val="00BC6119"/>
    <w:rsid w:val="00BC6461"/>
    <w:rsid w:val="00BC65E1"/>
    <w:rsid w:val="00BC6A4F"/>
    <w:rsid w:val="00BC73CF"/>
    <w:rsid w:val="00BD091E"/>
    <w:rsid w:val="00BD0CB0"/>
    <w:rsid w:val="00BD1713"/>
    <w:rsid w:val="00BD29B7"/>
    <w:rsid w:val="00BD31DB"/>
    <w:rsid w:val="00BD3689"/>
    <w:rsid w:val="00BD3694"/>
    <w:rsid w:val="00BD37F7"/>
    <w:rsid w:val="00BD3C7F"/>
    <w:rsid w:val="00BD432F"/>
    <w:rsid w:val="00BD48AC"/>
    <w:rsid w:val="00BD536A"/>
    <w:rsid w:val="00BD5F1A"/>
    <w:rsid w:val="00BD73D2"/>
    <w:rsid w:val="00BE05D8"/>
    <w:rsid w:val="00BE05E3"/>
    <w:rsid w:val="00BE0E5A"/>
    <w:rsid w:val="00BE1234"/>
    <w:rsid w:val="00BE1297"/>
    <w:rsid w:val="00BE15DD"/>
    <w:rsid w:val="00BE1D59"/>
    <w:rsid w:val="00BE1EFF"/>
    <w:rsid w:val="00BE291B"/>
    <w:rsid w:val="00BE2A4B"/>
    <w:rsid w:val="00BE2A91"/>
    <w:rsid w:val="00BE2FA6"/>
    <w:rsid w:val="00BE3168"/>
    <w:rsid w:val="00BE32A0"/>
    <w:rsid w:val="00BE333F"/>
    <w:rsid w:val="00BE36D7"/>
    <w:rsid w:val="00BE3907"/>
    <w:rsid w:val="00BE3A4F"/>
    <w:rsid w:val="00BE4F8E"/>
    <w:rsid w:val="00BE55E0"/>
    <w:rsid w:val="00BE5864"/>
    <w:rsid w:val="00BE5F8C"/>
    <w:rsid w:val="00BE62FA"/>
    <w:rsid w:val="00BE661D"/>
    <w:rsid w:val="00BE6F1D"/>
    <w:rsid w:val="00BE73E1"/>
    <w:rsid w:val="00BE7406"/>
    <w:rsid w:val="00BE7603"/>
    <w:rsid w:val="00BE779E"/>
    <w:rsid w:val="00BE7CB4"/>
    <w:rsid w:val="00BF00E1"/>
    <w:rsid w:val="00BF04B4"/>
    <w:rsid w:val="00BF0BDD"/>
    <w:rsid w:val="00BF1424"/>
    <w:rsid w:val="00BF1A6C"/>
    <w:rsid w:val="00BF1D03"/>
    <w:rsid w:val="00BF2727"/>
    <w:rsid w:val="00BF2855"/>
    <w:rsid w:val="00BF3279"/>
    <w:rsid w:val="00BF3CD1"/>
    <w:rsid w:val="00BF4634"/>
    <w:rsid w:val="00BF63E2"/>
    <w:rsid w:val="00BF70BB"/>
    <w:rsid w:val="00BF74C7"/>
    <w:rsid w:val="00BF75D0"/>
    <w:rsid w:val="00BF7C74"/>
    <w:rsid w:val="00BF7F65"/>
    <w:rsid w:val="00C006F9"/>
    <w:rsid w:val="00C007BB"/>
    <w:rsid w:val="00C008E6"/>
    <w:rsid w:val="00C01236"/>
    <w:rsid w:val="00C015F1"/>
    <w:rsid w:val="00C01A6B"/>
    <w:rsid w:val="00C01F33"/>
    <w:rsid w:val="00C021B6"/>
    <w:rsid w:val="00C02CC6"/>
    <w:rsid w:val="00C030E9"/>
    <w:rsid w:val="00C0318D"/>
    <w:rsid w:val="00C03309"/>
    <w:rsid w:val="00C033B1"/>
    <w:rsid w:val="00C0388D"/>
    <w:rsid w:val="00C03C51"/>
    <w:rsid w:val="00C040F7"/>
    <w:rsid w:val="00C044AB"/>
    <w:rsid w:val="00C05130"/>
    <w:rsid w:val="00C054F5"/>
    <w:rsid w:val="00C05706"/>
    <w:rsid w:val="00C0609D"/>
    <w:rsid w:val="00C061E7"/>
    <w:rsid w:val="00C06574"/>
    <w:rsid w:val="00C0716A"/>
    <w:rsid w:val="00C07377"/>
    <w:rsid w:val="00C07397"/>
    <w:rsid w:val="00C1017C"/>
    <w:rsid w:val="00C10478"/>
    <w:rsid w:val="00C108FB"/>
    <w:rsid w:val="00C118ED"/>
    <w:rsid w:val="00C12107"/>
    <w:rsid w:val="00C12195"/>
    <w:rsid w:val="00C123F7"/>
    <w:rsid w:val="00C12579"/>
    <w:rsid w:val="00C12754"/>
    <w:rsid w:val="00C12DDA"/>
    <w:rsid w:val="00C132AB"/>
    <w:rsid w:val="00C13674"/>
    <w:rsid w:val="00C1368D"/>
    <w:rsid w:val="00C13786"/>
    <w:rsid w:val="00C13AF1"/>
    <w:rsid w:val="00C13BE1"/>
    <w:rsid w:val="00C13FF6"/>
    <w:rsid w:val="00C14288"/>
    <w:rsid w:val="00C14A72"/>
    <w:rsid w:val="00C14B91"/>
    <w:rsid w:val="00C14C55"/>
    <w:rsid w:val="00C14D0B"/>
    <w:rsid w:val="00C14D4B"/>
    <w:rsid w:val="00C14F8B"/>
    <w:rsid w:val="00C152BE"/>
    <w:rsid w:val="00C154BB"/>
    <w:rsid w:val="00C15AC2"/>
    <w:rsid w:val="00C168AB"/>
    <w:rsid w:val="00C168CB"/>
    <w:rsid w:val="00C1702D"/>
    <w:rsid w:val="00C17972"/>
    <w:rsid w:val="00C201C8"/>
    <w:rsid w:val="00C2045B"/>
    <w:rsid w:val="00C20965"/>
    <w:rsid w:val="00C20D64"/>
    <w:rsid w:val="00C20DF4"/>
    <w:rsid w:val="00C2110E"/>
    <w:rsid w:val="00C230B8"/>
    <w:rsid w:val="00C23F4C"/>
    <w:rsid w:val="00C240A1"/>
    <w:rsid w:val="00C2513E"/>
    <w:rsid w:val="00C257BC"/>
    <w:rsid w:val="00C26768"/>
    <w:rsid w:val="00C268E6"/>
    <w:rsid w:val="00C274EA"/>
    <w:rsid w:val="00C276B9"/>
    <w:rsid w:val="00C279B5"/>
    <w:rsid w:val="00C27C45"/>
    <w:rsid w:val="00C3054B"/>
    <w:rsid w:val="00C31306"/>
    <w:rsid w:val="00C318C0"/>
    <w:rsid w:val="00C31A1D"/>
    <w:rsid w:val="00C32B6B"/>
    <w:rsid w:val="00C32E2D"/>
    <w:rsid w:val="00C331B0"/>
    <w:rsid w:val="00C33811"/>
    <w:rsid w:val="00C33A1E"/>
    <w:rsid w:val="00C33AAB"/>
    <w:rsid w:val="00C33CE9"/>
    <w:rsid w:val="00C3472F"/>
    <w:rsid w:val="00C3494E"/>
    <w:rsid w:val="00C35152"/>
    <w:rsid w:val="00C35350"/>
    <w:rsid w:val="00C35A48"/>
    <w:rsid w:val="00C35FBC"/>
    <w:rsid w:val="00C36248"/>
    <w:rsid w:val="00C36B56"/>
    <w:rsid w:val="00C3719D"/>
    <w:rsid w:val="00C37CB2"/>
    <w:rsid w:val="00C40877"/>
    <w:rsid w:val="00C40A53"/>
    <w:rsid w:val="00C412C1"/>
    <w:rsid w:val="00C41E94"/>
    <w:rsid w:val="00C43031"/>
    <w:rsid w:val="00C43046"/>
    <w:rsid w:val="00C43A7B"/>
    <w:rsid w:val="00C44B74"/>
    <w:rsid w:val="00C44FB6"/>
    <w:rsid w:val="00C45884"/>
    <w:rsid w:val="00C4723B"/>
    <w:rsid w:val="00C473A5"/>
    <w:rsid w:val="00C47975"/>
    <w:rsid w:val="00C47AE9"/>
    <w:rsid w:val="00C50700"/>
    <w:rsid w:val="00C50FCF"/>
    <w:rsid w:val="00C512E0"/>
    <w:rsid w:val="00C51A1C"/>
    <w:rsid w:val="00C51DFF"/>
    <w:rsid w:val="00C520E8"/>
    <w:rsid w:val="00C52134"/>
    <w:rsid w:val="00C5223B"/>
    <w:rsid w:val="00C52AFC"/>
    <w:rsid w:val="00C53109"/>
    <w:rsid w:val="00C53E33"/>
    <w:rsid w:val="00C54995"/>
    <w:rsid w:val="00C549AE"/>
    <w:rsid w:val="00C54D41"/>
    <w:rsid w:val="00C55502"/>
    <w:rsid w:val="00C557A8"/>
    <w:rsid w:val="00C560D5"/>
    <w:rsid w:val="00C57793"/>
    <w:rsid w:val="00C57FAB"/>
    <w:rsid w:val="00C60548"/>
    <w:rsid w:val="00C60783"/>
    <w:rsid w:val="00C612AA"/>
    <w:rsid w:val="00C615B1"/>
    <w:rsid w:val="00C61D82"/>
    <w:rsid w:val="00C6235B"/>
    <w:rsid w:val="00C623F8"/>
    <w:rsid w:val="00C624F1"/>
    <w:rsid w:val="00C63731"/>
    <w:rsid w:val="00C63822"/>
    <w:rsid w:val="00C64327"/>
    <w:rsid w:val="00C64672"/>
    <w:rsid w:val="00C6476D"/>
    <w:rsid w:val="00C64AC4"/>
    <w:rsid w:val="00C64C26"/>
    <w:rsid w:val="00C65407"/>
    <w:rsid w:val="00C664CA"/>
    <w:rsid w:val="00C66864"/>
    <w:rsid w:val="00C668C6"/>
    <w:rsid w:val="00C669B5"/>
    <w:rsid w:val="00C66C54"/>
    <w:rsid w:val="00C66D77"/>
    <w:rsid w:val="00C67FE6"/>
    <w:rsid w:val="00C70361"/>
    <w:rsid w:val="00C70697"/>
    <w:rsid w:val="00C7092C"/>
    <w:rsid w:val="00C72093"/>
    <w:rsid w:val="00C72E02"/>
    <w:rsid w:val="00C72E43"/>
    <w:rsid w:val="00C72EF4"/>
    <w:rsid w:val="00C73C4F"/>
    <w:rsid w:val="00C73CB1"/>
    <w:rsid w:val="00C73CC1"/>
    <w:rsid w:val="00C741BD"/>
    <w:rsid w:val="00C744FE"/>
    <w:rsid w:val="00C74DAF"/>
    <w:rsid w:val="00C74E25"/>
    <w:rsid w:val="00C7521C"/>
    <w:rsid w:val="00C7569E"/>
    <w:rsid w:val="00C75AAC"/>
    <w:rsid w:val="00C75CFB"/>
    <w:rsid w:val="00C75D2F"/>
    <w:rsid w:val="00C75E3C"/>
    <w:rsid w:val="00C767BE"/>
    <w:rsid w:val="00C76C06"/>
    <w:rsid w:val="00C76C60"/>
    <w:rsid w:val="00C76D1D"/>
    <w:rsid w:val="00C76E3C"/>
    <w:rsid w:val="00C771C8"/>
    <w:rsid w:val="00C774D4"/>
    <w:rsid w:val="00C77BF7"/>
    <w:rsid w:val="00C807C5"/>
    <w:rsid w:val="00C811CE"/>
    <w:rsid w:val="00C81568"/>
    <w:rsid w:val="00C82AB9"/>
    <w:rsid w:val="00C84634"/>
    <w:rsid w:val="00C84D6C"/>
    <w:rsid w:val="00C84F35"/>
    <w:rsid w:val="00C84F3B"/>
    <w:rsid w:val="00C84F90"/>
    <w:rsid w:val="00C851CE"/>
    <w:rsid w:val="00C85D59"/>
    <w:rsid w:val="00C85DD8"/>
    <w:rsid w:val="00C8659E"/>
    <w:rsid w:val="00C878EF"/>
    <w:rsid w:val="00C87C0C"/>
    <w:rsid w:val="00C9027A"/>
    <w:rsid w:val="00C9068E"/>
    <w:rsid w:val="00C90D8A"/>
    <w:rsid w:val="00C93445"/>
    <w:rsid w:val="00C93814"/>
    <w:rsid w:val="00C93A4D"/>
    <w:rsid w:val="00C93A91"/>
    <w:rsid w:val="00C93AEB"/>
    <w:rsid w:val="00C93C4B"/>
    <w:rsid w:val="00C9423A"/>
    <w:rsid w:val="00C944AB"/>
    <w:rsid w:val="00C94828"/>
    <w:rsid w:val="00C94D2F"/>
    <w:rsid w:val="00C95352"/>
    <w:rsid w:val="00C953BA"/>
    <w:rsid w:val="00C95993"/>
    <w:rsid w:val="00C95B40"/>
    <w:rsid w:val="00C95FAA"/>
    <w:rsid w:val="00C96783"/>
    <w:rsid w:val="00C97FCA"/>
    <w:rsid w:val="00CA0A8A"/>
    <w:rsid w:val="00CA0B5D"/>
    <w:rsid w:val="00CA1367"/>
    <w:rsid w:val="00CA1A52"/>
    <w:rsid w:val="00CA1D98"/>
    <w:rsid w:val="00CA1E63"/>
    <w:rsid w:val="00CA1ED8"/>
    <w:rsid w:val="00CA2363"/>
    <w:rsid w:val="00CA33C9"/>
    <w:rsid w:val="00CA34E3"/>
    <w:rsid w:val="00CA3552"/>
    <w:rsid w:val="00CA3CC4"/>
    <w:rsid w:val="00CA3E6C"/>
    <w:rsid w:val="00CA44A9"/>
    <w:rsid w:val="00CA46FC"/>
    <w:rsid w:val="00CA4BD4"/>
    <w:rsid w:val="00CA4C10"/>
    <w:rsid w:val="00CA53EB"/>
    <w:rsid w:val="00CA57E8"/>
    <w:rsid w:val="00CA589E"/>
    <w:rsid w:val="00CA5BF1"/>
    <w:rsid w:val="00CA5D4C"/>
    <w:rsid w:val="00CA6C55"/>
    <w:rsid w:val="00CA6E61"/>
    <w:rsid w:val="00CA704C"/>
    <w:rsid w:val="00CA7784"/>
    <w:rsid w:val="00CB0856"/>
    <w:rsid w:val="00CB0978"/>
    <w:rsid w:val="00CB0CF0"/>
    <w:rsid w:val="00CB15EE"/>
    <w:rsid w:val="00CB1F63"/>
    <w:rsid w:val="00CB1FF3"/>
    <w:rsid w:val="00CB261E"/>
    <w:rsid w:val="00CB2AA2"/>
    <w:rsid w:val="00CB2CEE"/>
    <w:rsid w:val="00CB4395"/>
    <w:rsid w:val="00CB44CE"/>
    <w:rsid w:val="00CB5045"/>
    <w:rsid w:val="00CB572E"/>
    <w:rsid w:val="00CB5DFA"/>
    <w:rsid w:val="00CB7170"/>
    <w:rsid w:val="00CC040E"/>
    <w:rsid w:val="00CC09B1"/>
    <w:rsid w:val="00CC0B26"/>
    <w:rsid w:val="00CC0B6A"/>
    <w:rsid w:val="00CC1101"/>
    <w:rsid w:val="00CC111F"/>
    <w:rsid w:val="00CC16BA"/>
    <w:rsid w:val="00CC1D80"/>
    <w:rsid w:val="00CC1E76"/>
    <w:rsid w:val="00CC2011"/>
    <w:rsid w:val="00CC2207"/>
    <w:rsid w:val="00CC2335"/>
    <w:rsid w:val="00CC2AE7"/>
    <w:rsid w:val="00CC3102"/>
    <w:rsid w:val="00CC35E5"/>
    <w:rsid w:val="00CC3D94"/>
    <w:rsid w:val="00CC3DEA"/>
    <w:rsid w:val="00CC3EA0"/>
    <w:rsid w:val="00CC3F8B"/>
    <w:rsid w:val="00CC423C"/>
    <w:rsid w:val="00CC4554"/>
    <w:rsid w:val="00CC45C7"/>
    <w:rsid w:val="00CC4836"/>
    <w:rsid w:val="00CC5AB9"/>
    <w:rsid w:val="00CC6C24"/>
    <w:rsid w:val="00CC78EA"/>
    <w:rsid w:val="00CC7B45"/>
    <w:rsid w:val="00CC7E18"/>
    <w:rsid w:val="00CD072F"/>
    <w:rsid w:val="00CD1188"/>
    <w:rsid w:val="00CD15A3"/>
    <w:rsid w:val="00CD15B2"/>
    <w:rsid w:val="00CD1641"/>
    <w:rsid w:val="00CD2E04"/>
    <w:rsid w:val="00CD2ED1"/>
    <w:rsid w:val="00CD337B"/>
    <w:rsid w:val="00CD3B71"/>
    <w:rsid w:val="00CD483E"/>
    <w:rsid w:val="00CD4893"/>
    <w:rsid w:val="00CD54AE"/>
    <w:rsid w:val="00CD5D58"/>
    <w:rsid w:val="00CD5EDC"/>
    <w:rsid w:val="00CD6084"/>
    <w:rsid w:val="00CD681E"/>
    <w:rsid w:val="00CD705B"/>
    <w:rsid w:val="00CD73F5"/>
    <w:rsid w:val="00CD77CC"/>
    <w:rsid w:val="00CD7A19"/>
    <w:rsid w:val="00CD7AA8"/>
    <w:rsid w:val="00CE0424"/>
    <w:rsid w:val="00CE06FD"/>
    <w:rsid w:val="00CE0751"/>
    <w:rsid w:val="00CE0848"/>
    <w:rsid w:val="00CE08A1"/>
    <w:rsid w:val="00CE0BC3"/>
    <w:rsid w:val="00CE1107"/>
    <w:rsid w:val="00CE11F3"/>
    <w:rsid w:val="00CE1370"/>
    <w:rsid w:val="00CE1614"/>
    <w:rsid w:val="00CE1A28"/>
    <w:rsid w:val="00CE1ABB"/>
    <w:rsid w:val="00CE3CAD"/>
    <w:rsid w:val="00CE3E21"/>
    <w:rsid w:val="00CE3E32"/>
    <w:rsid w:val="00CE47F7"/>
    <w:rsid w:val="00CE4E60"/>
    <w:rsid w:val="00CE56B2"/>
    <w:rsid w:val="00CE68B6"/>
    <w:rsid w:val="00CE7561"/>
    <w:rsid w:val="00CE75AC"/>
    <w:rsid w:val="00CE7634"/>
    <w:rsid w:val="00CF090E"/>
    <w:rsid w:val="00CF0C7A"/>
    <w:rsid w:val="00CF0E8F"/>
    <w:rsid w:val="00CF1074"/>
    <w:rsid w:val="00CF12D0"/>
    <w:rsid w:val="00CF1354"/>
    <w:rsid w:val="00CF1562"/>
    <w:rsid w:val="00CF1F65"/>
    <w:rsid w:val="00CF2370"/>
    <w:rsid w:val="00CF281F"/>
    <w:rsid w:val="00CF2F8B"/>
    <w:rsid w:val="00CF3129"/>
    <w:rsid w:val="00CF3875"/>
    <w:rsid w:val="00CF3A20"/>
    <w:rsid w:val="00CF3B1F"/>
    <w:rsid w:val="00CF3BF6"/>
    <w:rsid w:val="00CF3C4C"/>
    <w:rsid w:val="00CF4319"/>
    <w:rsid w:val="00CF498C"/>
    <w:rsid w:val="00CF4AE9"/>
    <w:rsid w:val="00CF5DAF"/>
    <w:rsid w:val="00CF625B"/>
    <w:rsid w:val="00CF63AB"/>
    <w:rsid w:val="00CF687E"/>
    <w:rsid w:val="00CF6F47"/>
    <w:rsid w:val="00CF7569"/>
    <w:rsid w:val="00D0076F"/>
    <w:rsid w:val="00D00B01"/>
    <w:rsid w:val="00D014C8"/>
    <w:rsid w:val="00D01DFB"/>
    <w:rsid w:val="00D0269C"/>
    <w:rsid w:val="00D032B5"/>
    <w:rsid w:val="00D0349B"/>
    <w:rsid w:val="00D03604"/>
    <w:rsid w:val="00D03A7A"/>
    <w:rsid w:val="00D03B4C"/>
    <w:rsid w:val="00D03D96"/>
    <w:rsid w:val="00D03E23"/>
    <w:rsid w:val="00D03E47"/>
    <w:rsid w:val="00D03EE7"/>
    <w:rsid w:val="00D048FC"/>
    <w:rsid w:val="00D04AA9"/>
    <w:rsid w:val="00D06175"/>
    <w:rsid w:val="00D063AC"/>
    <w:rsid w:val="00D10249"/>
    <w:rsid w:val="00D11179"/>
    <w:rsid w:val="00D11203"/>
    <w:rsid w:val="00D114B7"/>
    <w:rsid w:val="00D115C3"/>
    <w:rsid w:val="00D117F5"/>
    <w:rsid w:val="00D11897"/>
    <w:rsid w:val="00D11B18"/>
    <w:rsid w:val="00D11B6F"/>
    <w:rsid w:val="00D1230B"/>
    <w:rsid w:val="00D12D98"/>
    <w:rsid w:val="00D130F1"/>
    <w:rsid w:val="00D13135"/>
    <w:rsid w:val="00D131FD"/>
    <w:rsid w:val="00D13E4E"/>
    <w:rsid w:val="00D14477"/>
    <w:rsid w:val="00D145FC"/>
    <w:rsid w:val="00D14F02"/>
    <w:rsid w:val="00D156E2"/>
    <w:rsid w:val="00D15A86"/>
    <w:rsid w:val="00D15CAD"/>
    <w:rsid w:val="00D1683F"/>
    <w:rsid w:val="00D168D8"/>
    <w:rsid w:val="00D16BD9"/>
    <w:rsid w:val="00D17565"/>
    <w:rsid w:val="00D17BBB"/>
    <w:rsid w:val="00D17D8F"/>
    <w:rsid w:val="00D17DAF"/>
    <w:rsid w:val="00D2063C"/>
    <w:rsid w:val="00D20D60"/>
    <w:rsid w:val="00D21610"/>
    <w:rsid w:val="00D2190B"/>
    <w:rsid w:val="00D21D17"/>
    <w:rsid w:val="00D2212F"/>
    <w:rsid w:val="00D23111"/>
    <w:rsid w:val="00D239A7"/>
    <w:rsid w:val="00D23EF5"/>
    <w:rsid w:val="00D23F47"/>
    <w:rsid w:val="00D23F91"/>
    <w:rsid w:val="00D2462A"/>
    <w:rsid w:val="00D24910"/>
    <w:rsid w:val="00D257D1"/>
    <w:rsid w:val="00D258E8"/>
    <w:rsid w:val="00D25AA2"/>
    <w:rsid w:val="00D25AF7"/>
    <w:rsid w:val="00D25D9B"/>
    <w:rsid w:val="00D25EB6"/>
    <w:rsid w:val="00D26998"/>
    <w:rsid w:val="00D26AAA"/>
    <w:rsid w:val="00D26CFE"/>
    <w:rsid w:val="00D274D4"/>
    <w:rsid w:val="00D27B11"/>
    <w:rsid w:val="00D27E90"/>
    <w:rsid w:val="00D304A6"/>
    <w:rsid w:val="00D30969"/>
    <w:rsid w:val="00D30C28"/>
    <w:rsid w:val="00D31658"/>
    <w:rsid w:val="00D3172F"/>
    <w:rsid w:val="00D31A2C"/>
    <w:rsid w:val="00D31E35"/>
    <w:rsid w:val="00D32BCA"/>
    <w:rsid w:val="00D32FC8"/>
    <w:rsid w:val="00D35817"/>
    <w:rsid w:val="00D361C8"/>
    <w:rsid w:val="00D36E71"/>
    <w:rsid w:val="00D374A8"/>
    <w:rsid w:val="00D37D87"/>
    <w:rsid w:val="00D40675"/>
    <w:rsid w:val="00D40B33"/>
    <w:rsid w:val="00D40B5F"/>
    <w:rsid w:val="00D418B8"/>
    <w:rsid w:val="00D42CEF"/>
    <w:rsid w:val="00D4318F"/>
    <w:rsid w:val="00D43841"/>
    <w:rsid w:val="00D438BF"/>
    <w:rsid w:val="00D43A54"/>
    <w:rsid w:val="00D43B4F"/>
    <w:rsid w:val="00D440F8"/>
    <w:rsid w:val="00D44382"/>
    <w:rsid w:val="00D44B87"/>
    <w:rsid w:val="00D4507C"/>
    <w:rsid w:val="00D45EE0"/>
    <w:rsid w:val="00D46E42"/>
    <w:rsid w:val="00D4770F"/>
    <w:rsid w:val="00D47C83"/>
    <w:rsid w:val="00D50343"/>
    <w:rsid w:val="00D50DB7"/>
    <w:rsid w:val="00D51552"/>
    <w:rsid w:val="00D52044"/>
    <w:rsid w:val="00D5253F"/>
    <w:rsid w:val="00D527CA"/>
    <w:rsid w:val="00D533D5"/>
    <w:rsid w:val="00D5396E"/>
    <w:rsid w:val="00D53BBB"/>
    <w:rsid w:val="00D53F85"/>
    <w:rsid w:val="00D541F4"/>
    <w:rsid w:val="00D546FF"/>
    <w:rsid w:val="00D54B5D"/>
    <w:rsid w:val="00D54E79"/>
    <w:rsid w:val="00D55092"/>
    <w:rsid w:val="00D554FE"/>
    <w:rsid w:val="00D55AD5"/>
    <w:rsid w:val="00D56039"/>
    <w:rsid w:val="00D566B2"/>
    <w:rsid w:val="00D56861"/>
    <w:rsid w:val="00D569DE"/>
    <w:rsid w:val="00D56B8A"/>
    <w:rsid w:val="00D57023"/>
    <w:rsid w:val="00D570F6"/>
    <w:rsid w:val="00D575E4"/>
    <w:rsid w:val="00D576CA"/>
    <w:rsid w:val="00D57A44"/>
    <w:rsid w:val="00D57AFC"/>
    <w:rsid w:val="00D57D6A"/>
    <w:rsid w:val="00D57DB5"/>
    <w:rsid w:val="00D60B9D"/>
    <w:rsid w:val="00D60C45"/>
    <w:rsid w:val="00D6190C"/>
    <w:rsid w:val="00D61A67"/>
    <w:rsid w:val="00D61ACE"/>
    <w:rsid w:val="00D61AF5"/>
    <w:rsid w:val="00D62173"/>
    <w:rsid w:val="00D629F3"/>
    <w:rsid w:val="00D630B1"/>
    <w:rsid w:val="00D6318C"/>
    <w:rsid w:val="00D63437"/>
    <w:rsid w:val="00D63D82"/>
    <w:rsid w:val="00D643F7"/>
    <w:rsid w:val="00D64B31"/>
    <w:rsid w:val="00D6504E"/>
    <w:rsid w:val="00D652B5"/>
    <w:rsid w:val="00D656F3"/>
    <w:rsid w:val="00D6578F"/>
    <w:rsid w:val="00D66155"/>
    <w:rsid w:val="00D66485"/>
    <w:rsid w:val="00D6758C"/>
    <w:rsid w:val="00D675AB"/>
    <w:rsid w:val="00D67673"/>
    <w:rsid w:val="00D6798E"/>
    <w:rsid w:val="00D67D05"/>
    <w:rsid w:val="00D67E74"/>
    <w:rsid w:val="00D7039F"/>
    <w:rsid w:val="00D70543"/>
    <w:rsid w:val="00D708B0"/>
    <w:rsid w:val="00D71369"/>
    <w:rsid w:val="00D71D2B"/>
    <w:rsid w:val="00D72035"/>
    <w:rsid w:val="00D72630"/>
    <w:rsid w:val="00D726BA"/>
    <w:rsid w:val="00D72966"/>
    <w:rsid w:val="00D72E0B"/>
    <w:rsid w:val="00D733E1"/>
    <w:rsid w:val="00D73FBC"/>
    <w:rsid w:val="00D7462E"/>
    <w:rsid w:val="00D747C1"/>
    <w:rsid w:val="00D748BA"/>
    <w:rsid w:val="00D753F5"/>
    <w:rsid w:val="00D75773"/>
    <w:rsid w:val="00D75F81"/>
    <w:rsid w:val="00D7610A"/>
    <w:rsid w:val="00D7670D"/>
    <w:rsid w:val="00D77B1D"/>
    <w:rsid w:val="00D8021F"/>
    <w:rsid w:val="00D80383"/>
    <w:rsid w:val="00D803E6"/>
    <w:rsid w:val="00D80715"/>
    <w:rsid w:val="00D80A3A"/>
    <w:rsid w:val="00D80A4A"/>
    <w:rsid w:val="00D81EB7"/>
    <w:rsid w:val="00D82068"/>
    <w:rsid w:val="00D82203"/>
    <w:rsid w:val="00D823C6"/>
    <w:rsid w:val="00D8327F"/>
    <w:rsid w:val="00D840BF"/>
    <w:rsid w:val="00D84269"/>
    <w:rsid w:val="00D84AF9"/>
    <w:rsid w:val="00D84CF0"/>
    <w:rsid w:val="00D84DA4"/>
    <w:rsid w:val="00D84DD7"/>
    <w:rsid w:val="00D8568E"/>
    <w:rsid w:val="00D85FF8"/>
    <w:rsid w:val="00D861BF"/>
    <w:rsid w:val="00D86AB7"/>
    <w:rsid w:val="00D86CA3"/>
    <w:rsid w:val="00D87073"/>
    <w:rsid w:val="00D871CE"/>
    <w:rsid w:val="00D872D3"/>
    <w:rsid w:val="00D8778B"/>
    <w:rsid w:val="00D90250"/>
    <w:rsid w:val="00D90C42"/>
    <w:rsid w:val="00D90D13"/>
    <w:rsid w:val="00D90E18"/>
    <w:rsid w:val="00D91587"/>
    <w:rsid w:val="00D9196D"/>
    <w:rsid w:val="00D91B3A"/>
    <w:rsid w:val="00D91C4A"/>
    <w:rsid w:val="00D91E7A"/>
    <w:rsid w:val="00D9226B"/>
    <w:rsid w:val="00D923D1"/>
    <w:rsid w:val="00D92715"/>
    <w:rsid w:val="00D92982"/>
    <w:rsid w:val="00D92AD9"/>
    <w:rsid w:val="00D93976"/>
    <w:rsid w:val="00D93AE5"/>
    <w:rsid w:val="00D93F5E"/>
    <w:rsid w:val="00D94083"/>
    <w:rsid w:val="00D9416B"/>
    <w:rsid w:val="00D94643"/>
    <w:rsid w:val="00D949CC"/>
    <w:rsid w:val="00D95B02"/>
    <w:rsid w:val="00D95FC1"/>
    <w:rsid w:val="00D967EE"/>
    <w:rsid w:val="00D96ACC"/>
    <w:rsid w:val="00D97967"/>
    <w:rsid w:val="00DA00E7"/>
    <w:rsid w:val="00DA0329"/>
    <w:rsid w:val="00DA0703"/>
    <w:rsid w:val="00DA11D8"/>
    <w:rsid w:val="00DA1C4C"/>
    <w:rsid w:val="00DA305E"/>
    <w:rsid w:val="00DA37A1"/>
    <w:rsid w:val="00DA4CE0"/>
    <w:rsid w:val="00DA50E4"/>
    <w:rsid w:val="00DA5399"/>
    <w:rsid w:val="00DA5417"/>
    <w:rsid w:val="00DA56E8"/>
    <w:rsid w:val="00DA5955"/>
    <w:rsid w:val="00DA5D62"/>
    <w:rsid w:val="00DA615B"/>
    <w:rsid w:val="00DA62F8"/>
    <w:rsid w:val="00DA6F5E"/>
    <w:rsid w:val="00DA7244"/>
    <w:rsid w:val="00DA7D4D"/>
    <w:rsid w:val="00DB003D"/>
    <w:rsid w:val="00DB0A9F"/>
    <w:rsid w:val="00DB0E4C"/>
    <w:rsid w:val="00DB2DF3"/>
    <w:rsid w:val="00DB3043"/>
    <w:rsid w:val="00DB35D6"/>
    <w:rsid w:val="00DB377D"/>
    <w:rsid w:val="00DB400F"/>
    <w:rsid w:val="00DB4430"/>
    <w:rsid w:val="00DB572C"/>
    <w:rsid w:val="00DB57F7"/>
    <w:rsid w:val="00DB58D4"/>
    <w:rsid w:val="00DB5D79"/>
    <w:rsid w:val="00DB6456"/>
    <w:rsid w:val="00DB67AE"/>
    <w:rsid w:val="00DB7030"/>
    <w:rsid w:val="00DB748A"/>
    <w:rsid w:val="00DB7E21"/>
    <w:rsid w:val="00DB7E76"/>
    <w:rsid w:val="00DC00E9"/>
    <w:rsid w:val="00DC1BC2"/>
    <w:rsid w:val="00DC2BB3"/>
    <w:rsid w:val="00DC2CC4"/>
    <w:rsid w:val="00DC2D36"/>
    <w:rsid w:val="00DC38A3"/>
    <w:rsid w:val="00DC3AAD"/>
    <w:rsid w:val="00DC3FB5"/>
    <w:rsid w:val="00DC47D7"/>
    <w:rsid w:val="00DC4AEF"/>
    <w:rsid w:val="00DC53EF"/>
    <w:rsid w:val="00DC5EDC"/>
    <w:rsid w:val="00DC64F8"/>
    <w:rsid w:val="00DC6706"/>
    <w:rsid w:val="00DC7013"/>
    <w:rsid w:val="00DC716B"/>
    <w:rsid w:val="00DC7643"/>
    <w:rsid w:val="00DD00E7"/>
    <w:rsid w:val="00DD0A28"/>
    <w:rsid w:val="00DD0E6F"/>
    <w:rsid w:val="00DD1868"/>
    <w:rsid w:val="00DD19CB"/>
    <w:rsid w:val="00DD2138"/>
    <w:rsid w:val="00DD2506"/>
    <w:rsid w:val="00DD2FD8"/>
    <w:rsid w:val="00DD3211"/>
    <w:rsid w:val="00DD3A45"/>
    <w:rsid w:val="00DD3C30"/>
    <w:rsid w:val="00DD4165"/>
    <w:rsid w:val="00DD580E"/>
    <w:rsid w:val="00DD59AA"/>
    <w:rsid w:val="00DD5B1D"/>
    <w:rsid w:val="00DD63A8"/>
    <w:rsid w:val="00DD66F1"/>
    <w:rsid w:val="00DD674A"/>
    <w:rsid w:val="00DD6CE6"/>
    <w:rsid w:val="00DD6FCB"/>
    <w:rsid w:val="00DD712C"/>
    <w:rsid w:val="00DD7158"/>
    <w:rsid w:val="00DD7476"/>
    <w:rsid w:val="00DD79D3"/>
    <w:rsid w:val="00DD7C0F"/>
    <w:rsid w:val="00DE018B"/>
    <w:rsid w:val="00DE04D8"/>
    <w:rsid w:val="00DE0FC7"/>
    <w:rsid w:val="00DE1131"/>
    <w:rsid w:val="00DE1420"/>
    <w:rsid w:val="00DE1A16"/>
    <w:rsid w:val="00DE1FB2"/>
    <w:rsid w:val="00DE267A"/>
    <w:rsid w:val="00DE45B8"/>
    <w:rsid w:val="00DE4A73"/>
    <w:rsid w:val="00DE51B5"/>
    <w:rsid w:val="00DE5608"/>
    <w:rsid w:val="00DE58D0"/>
    <w:rsid w:val="00DE5B50"/>
    <w:rsid w:val="00DE654F"/>
    <w:rsid w:val="00DE6C38"/>
    <w:rsid w:val="00DE6E9F"/>
    <w:rsid w:val="00DE6F84"/>
    <w:rsid w:val="00DE74E7"/>
    <w:rsid w:val="00DE7C5F"/>
    <w:rsid w:val="00DF0B6E"/>
    <w:rsid w:val="00DF15E0"/>
    <w:rsid w:val="00DF1A7A"/>
    <w:rsid w:val="00DF2154"/>
    <w:rsid w:val="00DF21FF"/>
    <w:rsid w:val="00DF2D01"/>
    <w:rsid w:val="00DF37A0"/>
    <w:rsid w:val="00DF4192"/>
    <w:rsid w:val="00DF4518"/>
    <w:rsid w:val="00DF4B49"/>
    <w:rsid w:val="00DF4FDB"/>
    <w:rsid w:val="00DF586A"/>
    <w:rsid w:val="00DF5BBC"/>
    <w:rsid w:val="00DF65BA"/>
    <w:rsid w:val="00DF6628"/>
    <w:rsid w:val="00DF72D7"/>
    <w:rsid w:val="00DF7969"/>
    <w:rsid w:val="00E0088C"/>
    <w:rsid w:val="00E008D7"/>
    <w:rsid w:val="00E00D64"/>
    <w:rsid w:val="00E010B0"/>
    <w:rsid w:val="00E01168"/>
    <w:rsid w:val="00E016CC"/>
    <w:rsid w:val="00E0191B"/>
    <w:rsid w:val="00E02158"/>
    <w:rsid w:val="00E024F8"/>
    <w:rsid w:val="00E0306A"/>
    <w:rsid w:val="00E03377"/>
    <w:rsid w:val="00E03877"/>
    <w:rsid w:val="00E03A90"/>
    <w:rsid w:val="00E03D6A"/>
    <w:rsid w:val="00E04762"/>
    <w:rsid w:val="00E050AB"/>
    <w:rsid w:val="00E056F8"/>
    <w:rsid w:val="00E06742"/>
    <w:rsid w:val="00E06854"/>
    <w:rsid w:val="00E06AA0"/>
    <w:rsid w:val="00E06CB8"/>
    <w:rsid w:val="00E10841"/>
    <w:rsid w:val="00E110E7"/>
    <w:rsid w:val="00E11B20"/>
    <w:rsid w:val="00E120E7"/>
    <w:rsid w:val="00E124CE"/>
    <w:rsid w:val="00E12761"/>
    <w:rsid w:val="00E12842"/>
    <w:rsid w:val="00E1313D"/>
    <w:rsid w:val="00E137B2"/>
    <w:rsid w:val="00E163AD"/>
    <w:rsid w:val="00E17043"/>
    <w:rsid w:val="00E1772B"/>
    <w:rsid w:val="00E17FA2"/>
    <w:rsid w:val="00E201FF"/>
    <w:rsid w:val="00E21CA9"/>
    <w:rsid w:val="00E22330"/>
    <w:rsid w:val="00E225D0"/>
    <w:rsid w:val="00E239E8"/>
    <w:rsid w:val="00E2481E"/>
    <w:rsid w:val="00E24D7E"/>
    <w:rsid w:val="00E2527E"/>
    <w:rsid w:val="00E25908"/>
    <w:rsid w:val="00E25928"/>
    <w:rsid w:val="00E2600A"/>
    <w:rsid w:val="00E2727A"/>
    <w:rsid w:val="00E278A3"/>
    <w:rsid w:val="00E30428"/>
    <w:rsid w:val="00E3049E"/>
    <w:rsid w:val="00E309C2"/>
    <w:rsid w:val="00E30A0B"/>
    <w:rsid w:val="00E30B5A"/>
    <w:rsid w:val="00E30C3F"/>
    <w:rsid w:val="00E3123D"/>
    <w:rsid w:val="00E31461"/>
    <w:rsid w:val="00E31D43"/>
    <w:rsid w:val="00E31F26"/>
    <w:rsid w:val="00E32608"/>
    <w:rsid w:val="00E32B98"/>
    <w:rsid w:val="00E32E32"/>
    <w:rsid w:val="00E33BE9"/>
    <w:rsid w:val="00E34188"/>
    <w:rsid w:val="00E34397"/>
    <w:rsid w:val="00E34B0F"/>
    <w:rsid w:val="00E34B6E"/>
    <w:rsid w:val="00E34CAE"/>
    <w:rsid w:val="00E35559"/>
    <w:rsid w:val="00E359E2"/>
    <w:rsid w:val="00E35AC6"/>
    <w:rsid w:val="00E360D3"/>
    <w:rsid w:val="00E364E6"/>
    <w:rsid w:val="00E36ABF"/>
    <w:rsid w:val="00E36B10"/>
    <w:rsid w:val="00E3723A"/>
    <w:rsid w:val="00E372D4"/>
    <w:rsid w:val="00E37860"/>
    <w:rsid w:val="00E379E7"/>
    <w:rsid w:val="00E37B5C"/>
    <w:rsid w:val="00E41630"/>
    <w:rsid w:val="00E417FA"/>
    <w:rsid w:val="00E418C3"/>
    <w:rsid w:val="00E42B8E"/>
    <w:rsid w:val="00E43400"/>
    <w:rsid w:val="00E43839"/>
    <w:rsid w:val="00E43A07"/>
    <w:rsid w:val="00E43B6D"/>
    <w:rsid w:val="00E43D16"/>
    <w:rsid w:val="00E44597"/>
    <w:rsid w:val="00E446F1"/>
    <w:rsid w:val="00E44BC1"/>
    <w:rsid w:val="00E452D0"/>
    <w:rsid w:val="00E45CB4"/>
    <w:rsid w:val="00E46494"/>
    <w:rsid w:val="00E467ED"/>
    <w:rsid w:val="00E46886"/>
    <w:rsid w:val="00E47654"/>
    <w:rsid w:val="00E47AEF"/>
    <w:rsid w:val="00E47E5D"/>
    <w:rsid w:val="00E500D1"/>
    <w:rsid w:val="00E5077B"/>
    <w:rsid w:val="00E5177C"/>
    <w:rsid w:val="00E52A22"/>
    <w:rsid w:val="00E531D3"/>
    <w:rsid w:val="00E534BB"/>
    <w:rsid w:val="00E53A9F"/>
    <w:rsid w:val="00E53B75"/>
    <w:rsid w:val="00E54E3B"/>
    <w:rsid w:val="00E5550F"/>
    <w:rsid w:val="00E5557A"/>
    <w:rsid w:val="00E55891"/>
    <w:rsid w:val="00E55C6B"/>
    <w:rsid w:val="00E55D56"/>
    <w:rsid w:val="00E56256"/>
    <w:rsid w:val="00E5636C"/>
    <w:rsid w:val="00E57565"/>
    <w:rsid w:val="00E578A1"/>
    <w:rsid w:val="00E604E7"/>
    <w:rsid w:val="00E6056F"/>
    <w:rsid w:val="00E60A4A"/>
    <w:rsid w:val="00E60B56"/>
    <w:rsid w:val="00E6161A"/>
    <w:rsid w:val="00E6167D"/>
    <w:rsid w:val="00E61701"/>
    <w:rsid w:val="00E6176F"/>
    <w:rsid w:val="00E61D27"/>
    <w:rsid w:val="00E629D2"/>
    <w:rsid w:val="00E63762"/>
    <w:rsid w:val="00E63838"/>
    <w:rsid w:val="00E6394D"/>
    <w:rsid w:val="00E63C84"/>
    <w:rsid w:val="00E640D8"/>
    <w:rsid w:val="00E64434"/>
    <w:rsid w:val="00E645B9"/>
    <w:rsid w:val="00E64BB1"/>
    <w:rsid w:val="00E64D7E"/>
    <w:rsid w:val="00E6522D"/>
    <w:rsid w:val="00E65550"/>
    <w:rsid w:val="00E65616"/>
    <w:rsid w:val="00E6599C"/>
    <w:rsid w:val="00E66C32"/>
    <w:rsid w:val="00E66C47"/>
    <w:rsid w:val="00E66CB2"/>
    <w:rsid w:val="00E675C5"/>
    <w:rsid w:val="00E67C51"/>
    <w:rsid w:val="00E71DF9"/>
    <w:rsid w:val="00E71E68"/>
    <w:rsid w:val="00E72277"/>
    <w:rsid w:val="00E72A79"/>
    <w:rsid w:val="00E72AB3"/>
    <w:rsid w:val="00E72E55"/>
    <w:rsid w:val="00E72EFC"/>
    <w:rsid w:val="00E72F4F"/>
    <w:rsid w:val="00E7341D"/>
    <w:rsid w:val="00E73864"/>
    <w:rsid w:val="00E74022"/>
    <w:rsid w:val="00E740CD"/>
    <w:rsid w:val="00E74302"/>
    <w:rsid w:val="00E7437B"/>
    <w:rsid w:val="00E745C8"/>
    <w:rsid w:val="00E7507C"/>
    <w:rsid w:val="00E758EC"/>
    <w:rsid w:val="00E75B45"/>
    <w:rsid w:val="00E75E78"/>
    <w:rsid w:val="00E76303"/>
    <w:rsid w:val="00E80030"/>
    <w:rsid w:val="00E800C6"/>
    <w:rsid w:val="00E80285"/>
    <w:rsid w:val="00E80DA5"/>
    <w:rsid w:val="00E81297"/>
    <w:rsid w:val="00E81F5F"/>
    <w:rsid w:val="00E8234C"/>
    <w:rsid w:val="00E82D20"/>
    <w:rsid w:val="00E832BA"/>
    <w:rsid w:val="00E83A47"/>
    <w:rsid w:val="00E83AA9"/>
    <w:rsid w:val="00E84C99"/>
    <w:rsid w:val="00E85049"/>
    <w:rsid w:val="00E85928"/>
    <w:rsid w:val="00E85D6B"/>
    <w:rsid w:val="00E8612B"/>
    <w:rsid w:val="00E86477"/>
    <w:rsid w:val="00E86C50"/>
    <w:rsid w:val="00E876BB"/>
    <w:rsid w:val="00E87822"/>
    <w:rsid w:val="00E9011E"/>
    <w:rsid w:val="00E90395"/>
    <w:rsid w:val="00E909DF"/>
    <w:rsid w:val="00E90E49"/>
    <w:rsid w:val="00E9142D"/>
    <w:rsid w:val="00E917F9"/>
    <w:rsid w:val="00E922CF"/>
    <w:rsid w:val="00E92306"/>
    <w:rsid w:val="00E923DD"/>
    <w:rsid w:val="00E92518"/>
    <w:rsid w:val="00E9291C"/>
    <w:rsid w:val="00E92CF8"/>
    <w:rsid w:val="00E9389A"/>
    <w:rsid w:val="00E93F43"/>
    <w:rsid w:val="00E93FFE"/>
    <w:rsid w:val="00E94274"/>
    <w:rsid w:val="00E948F5"/>
    <w:rsid w:val="00E94B8A"/>
    <w:rsid w:val="00E94EBD"/>
    <w:rsid w:val="00E94F8A"/>
    <w:rsid w:val="00E954BE"/>
    <w:rsid w:val="00E954FB"/>
    <w:rsid w:val="00E95BA8"/>
    <w:rsid w:val="00E95E77"/>
    <w:rsid w:val="00E963D1"/>
    <w:rsid w:val="00E96B9F"/>
    <w:rsid w:val="00E97711"/>
    <w:rsid w:val="00E977BE"/>
    <w:rsid w:val="00EA0DFC"/>
    <w:rsid w:val="00EA12FC"/>
    <w:rsid w:val="00EA14E7"/>
    <w:rsid w:val="00EA1985"/>
    <w:rsid w:val="00EA1B47"/>
    <w:rsid w:val="00EA2305"/>
    <w:rsid w:val="00EA28E1"/>
    <w:rsid w:val="00EA3359"/>
    <w:rsid w:val="00EA33A7"/>
    <w:rsid w:val="00EA37DD"/>
    <w:rsid w:val="00EA5ECE"/>
    <w:rsid w:val="00EA64CC"/>
    <w:rsid w:val="00EA6523"/>
    <w:rsid w:val="00EA6CB6"/>
    <w:rsid w:val="00EA75DD"/>
    <w:rsid w:val="00EA7A41"/>
    <w:rsid w:val="00EA7C9C"/>
    <w:rsid w:val="00EB0730"/>
    <w:rsid w:val="00EB077B"/>
    <w:rsid w:val="00EB088D"/>
    <w:rsid w:val="00EB0D52"/>
    <w:rsid w:val="00EB1177"/>
    <w:rsid w:val="00EB14F6"/>
    <w:rsid w:val="00EB2500"/>
    <w:rsid w:val="00EB2899"/>
    <w:rsid w:val="00EB3096"/>
    <w:rsid w:val="00EB4005"/>
    <w:rsid w:val="00EB42A0"/>
    <w:rsid w:val="00EB45D8"/>
    <w:rsid w:val="00EB4A6F"/>
    <w:rsid w:val="00EB4EA2"/>
    <w:rsid w:val="00EB4EBA"/>
    <w:rsid w:val="00EB54E5"/>
    <w:rsid w:val="00EB5923"/>
    <w:rsid w:val="00EB5AB4"/>
    <w:rsid w:val="00EB5BC8"/>
    <w:rsid w:val="00EB5D4A"/>
    <w:rsid w:val="00EB67A5"/>
    <w:rsid w:val="00EB6A9B"/>
    <w:rsid w:val="00EB6CDC"/>
    <w:rsid w:val="00EB7797"/>
    <w:rsid w:val="00EC02C8"/>
    <w:rsid w:val="00EC04A2"/>
    <w:rsid w:val="00EC0562"/>
    <w:rsid w:val="00EC0655"/>
    <w:rsid w:val="00EC069B"/>
    <w:rsid w:val="00EC0C3E"/>
    <w:rsid w:val="00EC0EFA"/>
    <w:rsid w:val="00EC0F4B"/>
    <w:rsid w:val="00EC111B"/>
    <w:rsid w:val="00EC1A0E"/>
    <w:rsid w:val="00EC1CCB"/>
    <w:rsid w:val="00EC22E0"/>
    <w:rsid w:val="00EC24D5"/>
    <w:rsid w:val="00EC24EB"/>
    <w:rsid w:val="00EC253F"/>
    <w:rsid w:val="00EC27C6"/>
    <w:rsid w:val="00EC335E"/>
    <w:rsid w:val="00EC3619"/>
    <w:rsid w:val="00EC3DBF"/>
    <w:rsid w:val="00EC3F72"/>
    <w:rsid w:val="00EC3F8B"/>
    <w:rsid w:val="00EC4207"/>
    <w:rsid w:val="00EC4ACE"/>
    <w:rsid w:val="00EC5589"/>
    <w:rsid w:val="00EC5653"/>
    <w:rsid w:val="00EC60CC"/>
    <w:rsid w:val="00EC649C"/>
    <w:rsid w:val="00EC6623"/>
    <w:rsid w:val="00EC6758"/>
    <w:rsid w:val="00EC6967"/>
    <w:rsid w:val="00EC71CE"/>
    <w:rsid w:val="00EC79B4"/>
    <w:rsid w:val="00ED06B9"/>
    <w:rsid w:val="00ED0D7C"/>
    <w:rsid w:val="00ED0FA2"/>
    <w:rsid w:val="00ED1006"/>
    <w:rsid w:val="00ED11B6"/>
    <w:rsid w:val="00ED1D7E"/>
    <w:rsid w:val="00ED343D"/>
    <w:rsid w:val="00ED349A"/>
    <w:rsid w:val="00ED3822"/>
    <w:rsid w:val="00ED47B1"/>
    <w:rsid w:val="00ED5D17"/>
    <w:rsid w:val="00ED6009"/>
    <w:rsid w:val="00ED605C"/>
    <w:rsid w:val="00ED6872"/>
    <w:rsid w:val="00ED69AA"/>
    <w:rsid w:val="00ED6BFE"/>
    <w:rsid w:val="00ED7565"/>
    <w:rsid w:val="00ED79FE"/>
    <w:rsid w:val="00EE092A"/>
    <w:rsid w:val="00EE0EA2"/>
    <w:rsid w:val="00EE11EF"/>
    <w:rsid w:val="00EE12B4"/>
    <w:rsid w:val="00EE1465"/>
    <w:rsid w:val="00EE174D"/>
    <w:rsid w:val="00EE17AA"/>
    <w:rsid w:val="00EE1E6F"/>
    <w:rsid w:val="00EE21F9"/>
    <w:rsid w:val="00EE238D"/>
    <w:rsid w:val="00EE23E6"/>
    <w:rsid w:val="00EE2464"/>
    <w:rsid w:val="00EE2848"/>
    <w:rsid w:val="00EE3546"/>
    <w:rsid w:val="00EE36A5"/>
    <w:rsid w:val="00EE3AB0"/>
    <w:rsid w:val="00EE3AF9"/>
    <w:rsid w:val="00EE3CBE"/>
    <w:rsid w:val="00EE3D58"/>
    <w:rsid w:val="00EE41FC"/>
    <w:rsid w:val="00EE46E1"/>
    <w:rsid w:val="00EE56A2"/>
    <w:rsid w:val="00EE6593"/>
    <w:rsid w:val="00EE6B8A"/>
    <w:rsid w:val="00EE6E93"/>
    <w:rsid w:val="00EE788F"/>
    <w:rsid w:val="00EE7EBA"/>
    <w:rsid w:val="00EF01D3"/>
    <w:rsid w:val="00EF01F4"/>
    <w:rsid w:val="00EF0C86"/>
    <w:rsid w:val="00EF128B"/>
    <w:rsid w:val="00EF18FE"/>
    <w:rsid w:val="00EF1912"/>
    <w:rsid w:val="00EF1FBF"/>
    <w:rsid w:val="00EF2092"/>
    <w:rsid w:val="00EF2469"/>
    <w:rsid w:val="00EF2A5A"/>
    <w:rsid w:val="00EF2D70"/>
    <w:rsid w:val="00EF2ECB"/>
    <w:rsid w:val="00EF3649"/>
    <w:rsid w:val="00EF36E3"/>
    <w:rsid w:val="00EF3D19"/>
    <w:rsid w:val="00EF3E0A"/>
    <w:rsid w:val="00EF3E30"/>
    <w:rsid w:val="00EF4243"/>
    <w:rsid w:val="00EF4567"/>
    <w:rsid w:val="00EF46EF"/>
    <w:rsid w:val="00EF4844"/>
    <w:rsid w:val="00EF5665"/>
    <w:rsid w:val="00EF5787"/>
    <w:rsid w:val="00EF5EB0"/>
    <w:rsid w:val="00EF60D0"/>
    <w:rsid w:val="00EF6857"/>
    <w:rsid w:val="00EF75C9"/>
    <w:rsid w:val="00EF77AA"/>
    <w:rsid w:val="00EF7C36"/>
    <w:rsid w:val="00EF7FBA"/>
    <w:rsid w:val="00F00490"/>
    <w:rsid w:val="00F00C23"/>
    <w:rsid w:val="00F0119D"/>
    <w:rsid w:val="00F012B8"/>
    <w:rsid w:val="00F017A8"/>
    <w:rsid w:val="00F01C20"/>
    <w:rsid w:val="00F03056"/>
    <w:rsid w:val="00F03A9D"/>
    <w:rsid w:val="00F041AD"/>
    <w:rsid w:val="00F047F8"/>
    <w:rsid w:val="00F04D8A"/>
    <w:rsid w:val="00F05142"/>
    <w:rsid w:val="00F0528D"/>
    <w:rsid w:val="00F05EF9"/>
    <w:rsid w:val="00F061F9"/>
    <w:rsid w:val="00F0676D"/>
    <w:rsid w:val="00F06A4F"/>
    <w:rsid w:val="00F06C67"/>
    <w:rsid w:val="00F06C70"/>
    <w:rsid w:val="00F06DFD"/>
    <w:rsid w:val="00F071D1"/>
    <w:rsid w:val="00F072D5"/>
    <w:rsid w:val="00F07533"/>
    <w:rsid w:val="00F077FC"/>
    <w:rsid w:val="00F07E25"/>
    <w:rsid w:val="00F1054A"/>
    <w:rsid w:val="00F10629"/>
    <w:rsid w:val="00F10E42"/>
    <w:rsid w:val="00F10F8E"/>
    <w:rsid w:val="00F11380"/>
    <w:rsid w:val="00F1171C"/>
    <w:rsid w:val="00F11B2E"/>
    <w:rsid w:val="00F1400B"/>
    <w:rsid w:val="00F14675"/>
    <w:rsid w:val="00F14A9B"/>
    <w:rsid w:val="00F14C60"/>
    <w:rsid w:val="00F14F49"/>
    <w:rsid w:val="00F14FCB"/>
    <w:rsid w:val="00F15770"/>
    <w:rsid w:val="00F15854"/>
    <w:rsid w:val="00F15CFA"/>
    <w:rsid w:val="00F15FA5"/>
    <w:rsid w:val="00F16990"/>
    <w:rsid w:val="00F16C28"/>
    <w:rsid w:val="00F20369"/>
    <w:rsid w:val="00F20712"/>
    <w:rsid w:val="00F209B7"/>
    <w:rsid w:val="00F20CD8"/>
    <w:rsid w:val="00F20F5C"/>
    <w:rsid w:val="00F216FC"/>
    <w:rsid w:val="00F21A02"/>
    <w:rsid w:val="00F221B4"/>
    <w:rsid w:val="00F22229"/>
    <w:rsid w:val="00F224C4"/>
    <w:rsid w:val="00F22617"/>
    <w:rsid w:val="00F2261C"/>
    <w:rsid w:val="00F227AB"/>
    <w:rsid w:val="00F22A69"/>
    <w:rsid w:val="00F22D22"/>
    <w:rsid w:val="00F2376F"/>
    <w:rsid w:val="00F23DFC"/>
    <w:rsid w:val="00F243D8"/>
    <w:rsid w:val="00F253B9"/>
    <w:rsid w:val="00F25732"/>
    <w:rsid w:val="00F25E7B"/>
    <w:rsid w:val="00F27188"/>
    <w:rsid w:val="00F304E9"/>
    <w:rsid w:val="00F30828"/>
    <w:rsid w:val="00F30B7C"/>
    <w:rsid w:val="00F30C6D"/>
    <w:rsid w:val="00F30E1F"/>
    <w:rsid w:val="00F313D6"/>
    <w:rsid w:val="00F315F5"/>
    <w:rsid w:val="00F31630"/>
    <w:rsid w:val="00F31693"/>
    <w:rsid w:val="00F31CEE"/>
    <w:rsid w:val="00F3221B"/>
    <w:rsid w:val="00F324B0"/>
    <w:rsid w:val="00F32B65"/>
    <w:rsid w:val="00F32C44"/>
    <w:rsid w:val="00F33236"/>
    <w:rsid w:val="00F3364F"/>
    <w:rsid w:val="00F338A1"/>
    <w:rsid w:val="00F33DED"/>
    <w:rsid w:val="00F34616"/>
    <w:rsid w:val="00F34B01"/>
    <w:rsid w:val="00F34C05"/>
    <w:rsid w:val="00F351E7"/>
    <w:rsid w:val="00F353C3"/>
    <w:rsid w:val="00F36688"/>
    <w:rsid w:val="00F366EF"/>
    <w:rsid w:val="00F36FE6"/>
    <w:rsid w:val="00F370B4"/>
    <w:rsid w:val="00F370BB"/>
    <w:rsid w:val="00F3711C"/>
    <w:rsid w:val="00F376AA"/>
    <w:rsid w:val="00F3787D"/>
    <w:rsid w:val="00F3796C"/>
    <w:rsid w:val="00F40F0C"/>
    <w:rsid w:val="00F4123A"/>
    <w:rsid w:val="00F4131E"/>
    <w:rsid w:val="00F419A9"/>
    <w:rsid w:val="00F41E47"/>
    <w:rsid w:val="00F41EF3"/>
    <w:rsid w:val="00F42740"/>
    <w:rsid w:val="00F427B5"/>
    <w:rsid w:val="00F42BD3"/>
    <w:rsid w:val="00F42D92"/>
    <w:rsid w:val="00F42E81"/>
    <w:rsid w:val="00F42FAE"/>
    <w:rsid w:val="00F43AE8"/>
    <w:rsid w:val="00F43F0C"/>
    <w:rsid w:val="00F44141"/>
    <w:rsid w:val="00F4423F"/>
    <w:rsid w:val="00F44724"/>
    <w:rsid w:val="00F44A8C"/>
    <w:rsid w:val="00F4635B"/>
    <w:rsid w:val="00F464C0"/>
    <w:rsid w:val="00F46E5B"/>
    <w:rsid w:val="00F4766C"/>
    <w:rsid w:val="00F479C3"/>
    <w:rsid w:val="00F5060E"/>
    <w:rsid w:val="00F507D1"/>
    <w:rsid w:val="00F513A7"/>
    <w:rsid w:val="00F519CE"/>
    <w:rsid w:val="00F51ADA"/>
    <w:rsid w:val="00F52931"/>
    <w:rsid w:val="00F53031"/>
    <w:rsid w:val="00F53B9F"/>
    <w:rsid w:val="00F53BCA"/>
    <w:rsid w:val="00F5404F"/>
    <w:rsid w:val="00F5417E"/>
    <w:rsid w:val="00F54321"/>
    <w:rsid w:val="00F549C5"/>
    <w:rsid w:val="00F54C0E"/>
    <w:rsid w:val="00F54C3E"/>
    <w:rsid w:val="00F54CFD"/>
    <w:rsid w:val="00F550AF"/>
    <w:rsid w:val="00F55100"/>
    <w:rsid w:val="00F555ED"/>
    <w:rsid w:val="00F55887"/>
    <w:rsid w:val="00F56B88"/>
    <w:rsid w:val="00F56F7F"/>
    <w:rsid w:val="00F57171"/>
    <w:rsid w:val="00F57C01"/>
    <w:rsid w:val="00F60203"/>
    <w:rsid w:val="00F607C5"/>
    <w:rsid w:val="00F6091D"/>
    <w:rsid w:val="00F60C30"/>
    <w:rsid w:val="00F60DEA"/>
    <w:rsid w:val="00F610DE"/>
    <w:rsid w:val="00F6125D"/>
    <w:rsid w:val="00F61469"/>
    <w:rsid w:val="00F622A6"/>
    <w:rsid w:val="00F62375"/>
    <w:rsid w:val="00F62DA9"/>
    <w:rsid w:val="00F62EA3"/>
    <w:rsid w:val="00F6302A"/>
    <w:rsid w:val="00F630EB"/>
    <w:rsid w:val="00F6345B"/>
    <w:rsid w:val="00F635CC"/>
    <w:rsid w:val="00F63648"/>
    <w:rsid w:val="00F6385D"/>
    <w:rsid w:val="00F63950"/>
    <w:rsid w:val="00F646EF"/>
    <w:rsid w:val="00F646FA"/>
    <w:rsid w:val="00F64C2B"/>
    <w:rsid w:val="00F651BE"/>
    <w:rsid w:val="00F65296"/>
    <w:rsid w:val="00F652F9"/>
    <w:rsid w:val="00F65712"/>
    <w:rsid w:val="00F65894"/>
    <w:rsid w:val="00F65D03"/>
    <w:rsid w:val="00F661C0"/>
    <w:rsid w:val="00F6631A"/>
    <w:rsid w:val="00F666D9"/>
    <w:rsid w:val="00F66BFB"/>
    <w:rsid w:val="00F66EF6"/>
    <w:rsid w:val="00F676DA"/>
    <w:rsid w:val="00F67F53"/>
    <w:rsid w:val="00F703BE"/>
    <w:rsid w:val="00F70A52"/>
    <w:rsid w:val="00F70BCA"/>
    <w:rsid w:val="00F70F9E"/>
    <w:rsid w:val="00F7131E"/>
    <w:rsid w:val="00F71670"/>
    <w:rsid w:val="00F71EA0"/>
    <w:rsid w:val="00F71F69"/>
    <w:rsid w:val="00F7230D"/>
    <w:rsid w:val="00F72B72"/>
    <w:rsid w:val="00F73114"/>
    <w:rsid w:val="00F737AA"/>
    <w:rsid w:val="00F73C55"/>
    <w:rsid w:val="00F73C7D"/>
    <w:rsid w:val="00F73F22"/>
    <w:rsid w:val="00F747F1"/>
    <w:rsid w:val="00F74977"/>
    <w:rsid w:val="00F74BB9"/>
    <w:rsid w:val="00F74FB6"/>
    <w:rsid w:val="00F75582"/>
    <w:rsid w:val="00F7563D"/>
    <w:rsid w:val="00F766D4"/>
    <w:rsid w:val="00F767E4"/>
    <w:rsid w:val="00F76D26"/>
    <w:rsid w:val="00F76EFA"/>
    <w:rsid w:val="00F776CD"/>
    <w:rsid w:val="00F7779D"/>
    <w:rsid w:val="00F77DDE"/>
    <w:rsid w:val="00F8024E"/>
    <w:rsid w:val="00F804BE"/>
    <w:rsid w:val="00F80A0E"/>
    <w:rsid w:val="00F817CE"/>
    <w:rsid w:val="00F82081"/>
    <w:rsid w:val="00F82561"/>
    <w:rsid w:val="00F8284C"/>
    <w:rsid w:val="00F82B5D"/>
    <w:rsid w:val="00F82CB7"/>
    <w:rsid w:val="00F832F1"/>
    <w:rsid w:val="00F83507"/>
    <w:rsid w:val="00F8456C"/>
    <w:rsid w:val="00F84DA9"/>
    <w:rsid w:val="00F84F9D"/>
    <w:rsid w:val="00F85383"/>
    <w:rsid w:val="00F856BE"/>
    <w:rsid w:val="00F859D8"/>
    <w:rsid w:val="00F868F5"/>
    <w:rsid w:val="00F87289"/>
    <w:rsid w:val="00F87ABE"/>
    <w:rsid w:val="00F90489"/>
    <w:rsid w:val="00F9056A"/>
    <w:rsid w:val="00F9065F"/>
    <w:rsid w:val="00F90BA7"/>
    <w:rsid w:val="00F90F8D"/>
    <w:rsid w:val="00F91A8E"/>
    <w:rsid w:val="00F91F7B"/>
    <w:rsid w:val="00F921BB"/>
    <w:rsid w:val="00F92782"/>
    <w:rsid w:val="00F9294E"/>
    <w:rsid w:val="00F92AB4"/>
    <w:rsid w:val="00F93AA9"/>
    <w:rsid w:val="00F93B58"/>
    <w:rsid w:val="00F93FA6"/>
    <w:rsid w:val="00F94A42"/>
    <w:rsid w:val="00F94C2D"/>
    <w:rsid w:val="00F95576"/>
    <w:rsid w:val="00F959F9"/>
    <w:rsid w:val="00F96204"/>
    <w:rsid w:val="00F96611"/>
    <w:rsid w:val="00F96771"/>
    <w:rsid w:val="00F96977"/>
    <w:rsid w:val="00F96985"/>
    <w:rsid w:val="00F96D6E"/>
    <w:rsid w:val="00F97055"/>
    <w:rsid w:val="00F9728A"/>
    <w:rsid w:val="00F9737A"/>
    <w:rsid w:val="00F97838"/>
    <w:rsid w:val="00F97BF5"/>
    <w:rsid w:val="00FA016A"/>
    <w:rsid w:val="00FA018D"/>
    <w:rsid w:val="00FA055C"/>
    <w:rsid w:val="00FA0B42"/>
    <w:rsid w:val="00FA0BB5"/>
    <w:rsid w:val="00FA1554"/>
    <w:rsid w:val="00FA1C4C"/>
    <w:rsid w:val="00FA1DCC"/>
    <w:rsid w:val="00FA249B"/>
    <w:rsid w:val="00FA271D"/>
    <w:rsid w:val="00FA2BB3"/>
    <w:rsid w:val="00FA30D7"/>
    <w:rsid w:val="00FA31D6"/>
    <w:rsid w:val="00FA3D02"/>
    <w:rsid w:val="00FA4195"/>
    <w:rsid w:val="00FA429D"/>
    <w:rsid w:val="00FA449F"/>
    <w:rsid w:val="00FA572F"/>
    <w:rsid w:val="00FA5D58"/>
    <w:rsid w:val="00FA5DE1"/>
    <w:rsid w:val="00FA69A4"/>
    <w:rsid w:val="00FA6C0E"/>
    <w:rsid w:val="00FA7AA6"/>
    <w:rsid w:val="00FA7FC0"/>
    <w:rsid w:val="00FB05D5"/>
    <w:rsid w:val="00FB07E0"/>
    <w:rsid w:val="00FB14DC"/>
    <w:rsid w:val="00FB1B6D"/>
    <w:rsid w:val="00FB2393"/>
    <w:rsid w:val="00FB276E"/>
    <w:rsid w:val="00FB2800"/>
    <w:rsid w:val="00FB344E"/>
    <w:rsid w:val="00FB422A"/>
    <w:rsid w:val="00FB4C80"/>
    <w:rsid w:val="00FB4CB5"/>
    <w:rsid w:val="00FB5BC4"/>
    <w:rsid w:val="00FB63CE"/>
    <w:rsid w:val="00FB66E0"/>
    <w:rsid w:val="00FB6883"/>
    <w:rsid w:val="00FB6A35"/>
    <w:rsid w:val="00FB6A6A"/>
    <w:rsid w:val="00FB77DF"/>
    <w:rsid w:val="00FB7ED4"/>
    <w:rsid w:val="00FB7EEF"/>
    <w:rsid w:val="00FC0073"/>
    <w:rsid w:val="00FC0248"/>
    <w:rsid w:val="00FC036A"/>
    <w:rsid w:val="00FC0632"/>
    <w:rsid w:val="00FC0DCA"/>
    <w:rsid w:val="00FC0E75"/>
    <w:rsid w:val="00FC1892"/>
    <w:rsid w:val="00FC1948"/>
    <w:rsid w:val="00FC21D7"/>
    <w:rsid w:val="00FC2701"/>
    <w:rsid w:val="00FC2BCF"/>
    <w:rsid w:val="00FC2ECA"/>
    <w:rsid w:val="00FC561C"/>
    <w:rsid w:val="00FC5BC0"/>
    <w:rsid w:val="00FC62BE"/>
    <w:rsid w:val="00FC69CC"/>
    <w:rsid w:val="00FC6B7E"/>
    <w:rsid w:val="00FC6CC2"/>
    <w:rsid w:val="00FC6E48"/>
    <w:rsid w:val="00FC7429"/>
    <w:rsid w:val="00FD0191"/>
    <w:rsid w:val="00FD07F6"/>
    <w:rsid w:val="00FD1B86"/>
    <w:rsid w:val="00FD1EC8"/>
    <w:rsid w:val="00FD3789"/>
    <w:rsid w:val="00FD3F36"/>
    <w:rsid w:val="00FD47ED"/>
    <w:rsid w:val="00FD4EA0"/>
    <w:rsid w:val="00FD50FB"/>
    <w:rsid w:val="00FD52F4"/>
    <w:rsid w:val="00FD5637"/>
    <w:rsid w:val="00FD56FA"/>
    <w:rsid w:val="00FD5764"/>
    <w:rsid w:val="00FD5B6F"/>
    <w:rsid w:val="00FD5BB9"/>
    <w:rsid w:val="00FD5D11"/>
    <w:rsid w:val="00FD60DD"/>
    <w:rsid w:val="00FD66C8"/>
    <w:rsid w:val="00FD74DB"/>
    <w:rsid w:val="00FD7660"/>
    <w:rsid w:val="00FE0655"/>
    <w:rsid w:val="00FE067D"/>
    <w:rsid w:val="00FE07B0"/>
    <w:rsid w:val="00FE0FBE"/>
    <w:rsid w:val="00FE1171"/>
    <w:rsid w:val="00FE160B"/>
    <w:rsid w:val="00FE2365"/>
    <w:rsid w:val="00FE266B"/>
    <w:rsid w:val="00FE302F"/>
    <w:rsid w:val="00FE303B"/>
    <w:rsid w:val="00FE30F2"/>
    <w:rsid w:val="00FE37D7"/>
    <w:rsid w:val="00FE37E9"/>
    <w:rsid w:val="00FE426D"/>
    <w:rsid w:val="00FE48D7"/>
    <w:rsid w:val="00FE4C7B"/>
    <w:rsid w:val="00FE4DD6"/>
    <w:rsid w:val="00FE5BAE"/>
    <w:rsid w:val="00FE70E7"/>
    <w:rsid w:val="00FE7336"/>
    <w:rsid w:val="00FE775D"/>
    <w:rsid w:val="00FE787C"/>
    <w:rsid w:val="00FE7B5D"/>
    <w:rsid w:val="00FF0028"/>
    <w:rsid w:val="00FF0178"/>
    <w:rsid w:val="00FF0470"/>
    <w:rsid w:val="00FF054D"/>
    <w:rsid w:val="00FF05FC"/>
    <w:rsid w:val="00FF0CC0"/>
    <w:rsid w:val="00FF0F2F"/>
    <w:rsid w:val="00FF11DA"/>
    <w:rsid w:val="00FF1C3C"/>
    <w:rsid w:val="00FF1D54"/>
    <w:rsid w:val="00FF2C0D"/>
    <w:rsid w:val="00FF2CA9"/>
    <w:rsid w:val="00FF3C2C"/>
    <w:rsid w:val="00FF3EF0"/>
    <w:rsid w:val="00FF424C"/>
    <w:rsid w:val="00FF4376"/>
    <w:rsid w:val="00FF45A5"/>
    <w:rsid w:val="00FF48B0"/>
    <w:rsid w:val="00FF4A6D"/>
    <w:rsid w:val="00FF4AF6"/>
    <w:rsid w:val="00FF4D55"/>
    <w:rsid w:val="00FF5247"/>
    <w:rsid w:val="00FF5C91"/>
    <w:rsid w:val="00FF679A"/>
    <w:rsid w:val="00FF6AA1"/>
    <w:rsid w:val="00FF73E6"/>
    <w:rsid w:val="00FF7621"/>
    <w:rsid w:val="00FF787B"/>
    <w:rsid w:val="00FF7F20"/>
    <w:rsid w:val="2B6CDB9F"/>
    <w:rsid w:val="3B92B496"/>
    <w:rsid w:val="3FD533EE"/>
    <w:rsid w:val="4BF1C648"/>
    <w:rsid w:val="4C4901A8"/>
    <w:rsid w:val="4FB74203"/>
    <w:rsid w:val="59E0DE71"/>
    <w:rsid w:val="61D059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4A69993B-1088-44BE-870B-B559D69C8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7A4891"/>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A4891"/>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8150DF"/>
    <w:rPr>
      <w:color w:val="2B579A"/>
      <w:shd w:val="clear" w:color="auto" w:fill="E1DFDD"/>
    </w:rPr>
  </w:style>
  <w:style w:type="paragraph" w:styleId="NormalWeb">
    <w:name w:val="Normal (Web)"/>
    <w:basedOn w:val="Normal"/>
    <w:uiPriority w:val="99"/>
    <w:unhideWhenUsed/>
    <w:rsid w:val="000E73DC"/>
    <w:pPr>
      <w:overflowPunct/>
      <w:autoSpaceDE/>
      <w:autoSpaceDN/>
      <w:adjustRightInd/>
      <w:spacing w:before="100" w:beforeAutospacing="1" w:after="100" w:afterAutospacing="1"/>
      <w:textAlignment w:val="auto"/>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8197">
      <w:bodyDiv w:val="1"/>
      <w:marLeft w:val="0"/>
      <w:marRight w:val="0"/>
      <w:marTop w:val="0"/>
      <w:marBottom w:val="0"/>
      <w:divBdr>
        <w:top w:val="none" w:sz="0" w:space="0" w:color="auto"/>
        <w:left w:val="none" w:sz="0" w:space="0" w:color="auto"/>
        <w:bottom w:val="none" w:sz="0" w:space="0" w:color="auto"/>
        <w:right w:val="none" w:sz="0" w:space="0" w:color="auto"/>
      </w:divBdr>
    </w:div>
    <w:div w:id="68769323">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6698377">
      <w:bodyDiv w:val="1"/>
      <w:marLeft w:val="0"/>
      <w:marRight w:val="0"/>
      <w:marTop w:val="0"/>
      <w:marBottom w:val="0"/>
      <w:divBdr>
        <w:top w:val="none" w:sz="0" w:space="0" w:color="auto"/>
        <w:left w:val="none" w:sz="0" w:space="0" w:color="auto"/>
        <w:bottom w:val="none" w:sz="0" w:space="0" w:color="auto"/>
        <w:right w:val="none" w:sz="0" w:space="0" w:color="auto"/>
      </w:divBdr>
    </w:div>
    <w:div w:id="954750394">
      <w:bodyDiv w:val="1"/>
      <w:marLeft w:val="0"/>
      <w:marRight w:val="0"/>
      <w:marTop w:val="0"/>
      <w:marBottom w:val="0"/>
      <w:divBdr>
        <w:top w:val="none" w:sz="0" w:space="0" w:color="auto"/>
        <w:left w:val="none" w:sz="0" w:space="0" w:color="auto"/>
        <w:bottom w:val="none" w:sz="0" w:space="0" w:color="auto"/>
        <w:right w:val="none" w:sz="0" w:space="0" w:color="auto"/>
      </w:divBdr>
    </w:div>
    <w:div w:id="1076585861">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460492985">
      <w:bodyDiv w:val="1"/>
      <w:marLeft w:val="0"/>
      <w:marRight w:val="0"/>
      <w:marTop w:val="0"/>
      <w:marBottom w:val="0"/>
      <w:divBdr>
        <w:top w:val="none" w:sz="0" w:space="0" w:color="auto"/>
        <w:left w:val="none" w:sz="0" w:space="0" w:color="auto"/>
        <w:bottom w:val="none" w:sz="0" w:space="0" w:color="auto"/>
        <w:right w:val="none" w:sz="0" w:space="0" w:color="auto"/>
      </w:divBdr>
    </w:div>
    <w:div w:id="1748651450">
      <w:bodyDiv w:val="1"/>
      <w:marLeft w:val="0"/>
      <w:marRight w:val="0"/>
      <w:marTop w:val="0"/>
      <w:marBottom w:val="0"/>
      <w:divBdr>
        <w:top w:val="none" w:sz="0" w:space="0" w:color="auto"/>
        <w:left w:val="none" w:sz="0" w:space="0" w:color="auto"/>
        <w:bottom w:val="none" w:sz="0" w:space="0" w:color="auto"/>
        <w:right w:val="none" w:sz="0" w:space="0" w:color="auto"/>
      </w:divBdr>
    </w:div>
    <w:div w:id="1846169657">
      <w:bodyDiv w:val="1"/>
      <w:marLeft w:val="0"/>
      <w:marRight w:val="0"/>
      <w:marTop w:val="0"/>
      <w:marBottom w:val="0"/>
      <w:divBdr>
        <w:top w:val="none" w:sz="0" w:space="0" w:color="auto"/>
        <w:left w:val="none" w:sz="0" w:space="0" w:color="auto"/>
        <w:bottom w:val="none" w:sz="0" w:space="0" w:color="auto"/>
        <w:right w:val="none" w:sz="0" w:space="0" w:color="auto"/>
      </w:divBdr>
    </w:div>
    <w:div w:id="1861508317">
      <w:bodyDiv w:val="1"/>
      <w:marLeft w:val="0"/>
      <w:marRight w:val="0"/>
      <w:marTop w:val="0"/>
      <w:marBottom w:val="0"/>
      <w:divBdr>
        <w:top w:val="none" w:sz="0" w:space="0" w:color="auto"/>
        <w:left w:val="none" w:sz="0" w:space="0" w:color="auto"/>
        <w:bottom w:val="none" w:sz="0" w:space="0" w:color="auto"/>
        <w:right w:val="none" w:sz="0" w:space="0" w:color="auto"/>
      </w:divBdr>
      <w:divsChild>
        <w:div w:id="6300268">
          <w:marLeft w:val="850"/>
          <w:marRight w:val="0"/>
          <w:marTop w:val="0"/>
          <w:marBottom w:val="0"/>
          <w:divBdr>
            <w:top w:val="none" w:sz="0" w:space="0" w:color="auto"/>
            <w:left w:val="none" w:sz="0" w:space="0" w:color="auto"/>
            <w:bottom w:val="none" w:sz="0" w:space="0" w:color="auto"/>
            <w:right w:val="none" w:sz="0" w:space="0" w:color="auto"/>
          </w:divBdr>
        </w:div>
        <w:div w:id="23867623">
          <w:marLeft w:val="1166"/>
          <w:marRight w:val="0"/>
          <w:marTop w:val="0"/>
          <w:marBottom w:val="0"/>
          <w:divBdr>
            <w:top w:val="none" w:sz="0" w:space="0" w:color="auto"/>
            <w:left w:val="none" w:sz="0" w:space="0" w:color="auto"/>
            <w:bottom w:val="none" w:sz="0" w:space="0" w:color="auto"/>
            <w:right w:val="none" w:sz="0" w:space="0" w:color="auto"/>
          </w:divBdr>
        </w:div>
        <w:div w:id="60370485">
          <w:marLeft w:val="850"/>
          <w:marRight w:val="0"/>
          <w:marTop w:val="0"/>
          <w:marBottom w:val="0"/>
          <w:divBdr>
            <w:top w:val="none" w:sz="0" w:space="0" w:color="auto"/>
            <w:left w:val="none" w:sz="0" w:space="0" w:color="auto"/>
            <w:bottom w:val="none" w:sz="0" w:space="0" w:color="auto"/>
            <w:right w:val="none" w:sz="0" w:space="0" w:color="auto"/>
          </w:divBdr>
        </w:div>
        <w:div w:id="242419743">
          <w:marLeft w:val="850"/>
          <w:marRight w:val="0"/>
          <w:marTop w:val="0"/>
          <w:marBottom w:val="0"/>
          <w:divBdr>
            <w:top w:val="none" w:sz="0" w:space="0" w:color="auto"/>
            <w:left w:val="none" w:sz="0" w:space="0" w:color="auto"/>
            <w:bottom w:val="none" w:sz="0" w:space="0" w:color="auto"/>
            <w:right w:val="none" w:sz="0" w:space="0" w:color="auto"/>
          </w:divBdr>
        </w:div>
        <w:div w:id="255407428">
          <w:marLeft w:val="576"/>
          <w:marRight w:val="0"/>
          <w:marTop w:val="160"/>
          <w:marBottom w:val="0"/>
          <w:divBdr>
            <w:top w:val="none" w:sz="0" w:space="0" w:color="auto"/>
            <w:left w:val="none" w:sz="0" w:space="0" w:color="auto"/>
            <w:bottom w:val="none" w:sz="0" w:space="0" w:color="auto"/>
            <w:right w:val="none" w:sz="0" w:space="0" w:color="auto"/>
          </w:divBdr>
        </w:div>
        <w:div w:id="478038308">
          <w:marLeft w:val="850"/>
          <w:marRight w:val="0"/>
          <w:marTop w:val="0"/>
          <w:marBottom w:val="0"/>
          <w:divBdr>
            <w:top w:val="none" w:sz="0" w:space="0" w:color="auto"/>
            <w:left w:val="none" w:sz="0" w:space="0" w:color="auto"/>
            <w:bottom w:val="none" w:sz="0" w:space="0" w:color="auto"/>
            <w:right w:val="none" w:sz="0" w:space="0" w:color="auto"/>
          </w:divBdr>
        </w:div>
        <w:div w:id="812986576">
          <w:marLeft w:val="1166"/>
          <w:marRight w:val="0"/>
          <w:marTop w:val="0"/>
          <w:marBottom w:val="0"/>
          <w:divBdr>
            <w:top w:val="none" w:sz="0" w:space="0" w:color="auto"/>
            <w:left w:val="none" w:sz="0" w:space="0" w:color="auto"/>
            <w:bottom w:val="none" w:sz="0" w:space="0" w:color="auto"/>
            <w:right w:val="none" w:sz="0" w:space="0" w:color="auto"/>
          </w:divBdr>
        </w:div>
        <w:div w:id="1121339741">
          <w:marLeft w:val="576"/>
          <w:marRight w:val="0"/>
          <w:marTop w:val="160"/>
          <w:marBottom w:val="0"/>
          <w:divBdr>
            <w:top w:val="none" w:sz="0" w:space="0" w:color="auto"/>
            <w:left w:val="none" w:sz="0" w:space="0" w:color="auto"/>
            <w:bottom w:val="none" w:sz="0" w:space="0" w:color="auto"/>
            <w:right w:val="none" w:sz="0" w:space="0" w:color="auto"/>
          </w:divBdr>
        </w:div>
        <w:div w:id="1473061795">
          <w:marLeft w:val="576"/>
          <w:marRight w:val="0"/>
          <w:marTop w:val="160"/>
          <w:marBottom w:val="0"/>
          <w:divBdr>
            <w:top w:val="none" w:sz="0" w:space="0" w:color="auto"/>
            <w:left w:val="none" w:sz="0" w:space="0" w:color="auto"/>
            <w:bottom w:val="none" w:sz="0" w:space="0" w:color="auto"/>
            <w:right w:val="none" w:sz="0" w:space="0" w:color="auto"/>
          </w:divBdr>
        </w:div>
        <w:div w:id="1599679167">
          <w:marLeft w:val="850"/>
          <w:marRight w:val="0"/>
          <w:marTop w:val="0"/>
          <w:marBottom w:val="0"/>
          <w:divBdr>
            <w:top w:val="none" w:sz="0" w:space="0" w:color="auto"/>
            <w:left w:val="none" w:sz="0" w:space="0" w:color="auto"/>
            <w:bottom w:val="none" w:sz="0" w:space="0" w:color="auto"/>
            <w:right w:val="none" w:sz="0" w:space="0" w:color="auto"/>
          </w:divBdr>
        </w:div>
        <w:div w:id="1721787614">
          <w:marLeft w:val="576"/>
          <w:marRight w:val="0"/>
          <w:marTop w:val="160"/>
          <w:marBottom w:val="0"/>
          <w:divBdr>
            <w:top w:val="none" w:sz="0" w:space="0" w:color="auto"/>
            <w:left w:val="none" w:sz="0" w:space="0" w:color="auto"/>
            <w:bottom w:val="none" w:sz="0" w:space="0" w:color="auto"/>
            <w:right w:val="none" w:sz="0" w:space="0" w:color="auto"/>
          </w:divBdr>
        </w:div>
        <w:div w:id="1726642969">
          <w:marLeft w:val="1166"/>
          <w:marRight w:val="0"/>
          <w:marTop w:val="0"/>
          <w:marBottom w:val="0"/>
          <w:divBdr>
            <w:top w:val="none" w:sz="0" w:space="0" w:color="auto"/>
            <w:left w:val="none" w:sz="0" w:space="0" w:color="auto"/>
            <w:bottom w:val="none" w:sz="0" w:space="0" w:color="auto"/>
            <w:right w:val="none" w:sz="0" w:space="0" w:color="auto"/>
          </w:divBdr>
        </w:div>
        <w:div w:id="1958675279">
          <w:marLeft w:val="850"/>
          <w:marRight w:val="0"/>
          <w:marTop w:val="0"/>
          <w:marBottom w:val="0"/>
          <w:divBdr>
            <w:top w:val="none" w:sz="0" w:space="0" w:color="auto"/>
            <w:left w:val="none" w:sz="0" w:space="0" w:color="auto"/>
            <w:bottom w:val="none" w:sz="0" w:space="0" w:color="auto"/>
            <w:right w:val="none" w:sz="0" w:space="0" w:color="auto"/>
          </w:divBdr>
        </w:div>
        <w:div w:id="1975941349">
          <w:marLeft w:val="850"/>
          <w:marRight w:val="0"/>
          <w:marTop w:val="0"/>
          <w:marBottom w:val="0"/>
          <w:divBdr>
            <w:top w:val="none" w:sz="0" w:space="0" w:color="auto"/>
            <w:left w:val="none" w:sz="0" w:space="0" w:color="auto"/>
            <w:bottom w:val="none" w:sz="0" w:space="0" w:color="auto"/>
            <w:right w:val="none" w:sz="0" w:space="0" w:color="auto"/>
          </w:divBdr>
        </w:div>
        <w:div w:id="2052419011">
          <w:marLeft w:val="576"/>
          <w:marRight w:val="0"/>
          <w:marTop w:val="160"/>
          <w:marBottom w:val="0"/>
          <w:divBdr>
            <w:top w:val="none" w:sz="0" w:space="0" w:color="auto"/>
            <w:left w:val="none" w:sz="0" w:space="0" w:color="auto"/>
            <w:bottom w:val="none" w:sz="0" w:space="0" w:color="auto"/>
            <w:right w:val="none" w:sz="0" w:space="0" w:color="auto"/>
          </w:divBdr>
        </w:div>
      </w:divsChild>
    </w:div>
    <w:div w:id="1956327262">
      <w:bodyDiv w:val="1"/>
      <w:marLeft w:val="0"/>
      <w:marRight w:val="0"/>
      <w:marTop w:val="0"/>
      <w:marBottom w:val="0"/>
      <w:divBdr>
        <w:top w:val="none" w:sz="0" w:space="0" w:color="auto"/>
        <w:left w:val="none" w:sz="0" w:space="0" w:color="auto"/>
        <w:bottom w:val="none" w:sz="0" w:space="0" w:color="auto"/>
        <w:right w:val="none" w:sz="0" w:space="0" w:color="auto"/>
      </w:divBdr>
    </w:div>
    <w:div w:id="1975671021">
      <w:bodyDiv w:val="1"/>
      <w:marLeft w:val="0"/>
      <w:marRight w:val="0"/>
      <w:marTop w:val="0"/>
      <w:marBottom w:val="0"/>
      <w:divBdr>
        <w:top w:val="none" w:sz="0" w:space="0" w:color="auto"/>
        <w:left w:val="none" w:sz="0" w:space="0" w:color="auto"/>
        <w:bottom w:val="none" w:sz="0" w:space="0" w:color="auto"/>
        <w:right w:val="none" w:sz="0" w:space="0" w:color="auto"/>
      </w:divBdr>
    </w:div>
    <w:div w:id="200608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109/Docs//RP-25291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AE0745B-3D13-4B58-8B06-5A29DAF83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5</TotalTime>
  <Pages>7</Pages>
  <Words>3220</Words>
  <Characters>18357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21534</CharactersWithSpaces>
  <SharedDoc>false</SharedDoc>
  <HyperlinkBase/>
  <HLinks>
    <vt:vector size="96" baseType="variant">
      <vt:variant>
        <vt:i4>1245234</vt:i4>
      </vt:variant>
      <vt:variant>
        <vt:i4>62</vt:i4>
      </vt:variant>
      <vt:variant>
        <vt:i4>0</vt:i4>
      </vt:variant>
      <vt:variant>
        <vt:i4>5</vt:i4>
      </vt:variant>
      <vt:variant>
        <vt:lpwstr/>
      </vt:variant>
      <vt:variant>
        <vt:lpwstr>_Toc210381879</vt:lpwstr>
      </vt:variant>
      <vt:variant>
        <vt:i4>1245234</vt:i4>
      </vt:variant>
      <vt:variant>
        <vt:i4>59</vt:i4>
      </vt:variant>
      <vt:variant>
        <vt:i4>0</vt:i4>
      </vt:variant>
      <vt:variant>
        <vt:i4>5</vt:i4>
      </vt:variant>
      <vt:variant>
        <vt:lpwstr/>
      </vt:variant>
      <vt:variant>
        <vt:lpwstr>_Toc210381878</vt:lpwstr>
      </vt:variant>
      <vt:variant>
        <vt:i4>1245234</vt:i4>
      </vt:variant>
      <vt:variant>
        <vt:i4>56</vt:i4>
      </vt:variant>
      <vt:variant>
        <vt:i4>0</vt:i4>
      </vt:variant>
      <vt:variant>
        <vt:i4>5</vt:i4>
      </vt:variant>
      <vt:variant>
        <vt:lpwstr/>
      </vt:variant>
      <vt:variant>
        <vt:lpwstr>_Toc210381877</vt:lpwstr>
      </vt:variant>
      <vt:variant>
        <vt:i4>1245234</vt:i4>
      </vt:variant>
      <vt:variant>
        <vt:i4>53</vt:i4>
      </vt:variant>
      <vt:variant>
        <vt:i4>0</vt:i4>
      </vt:variant>
      <vt:variant>
        <vt:i4>5</vt:i4>
      </vt:variant>
      <vt:variant>
        <vt:lpwstr/>
      </vt:variant>
      <vt:variant>
        <vt:lpwstr>_Toc210381876</vt:lpwstr>
      </vt:variant>
      <vt:variant>
        <vt:i4>1245234</vt:i4>
      </vt:variant>
      <vt:variant>
        <vt:i4>50</vt:i4>
      </vt:variant>
      <vt:variant>
        <vt:i4>0</vt:i4>
      </vt:variant>
      <vt:variant>
        <vt:i4>5</vt:i4>
      </vt:variant>
      <vt:variant>
        <vt:lpwstr/>
      </vt:variant>
      <vt:variant>
        <vt:lpwstr>_Toc210381875</vt:lpwstr>
      </vt:variant>
      <vt:variant>
        <vt:i4>1245234</vt:i4>
      </vt:variant>
      <vt:variant>
        <vt:i4>47</vt:i4>
      </vt:variant>
      <vt:variant>
        <vt:i4>0</vt:i4>
      </vt:variant>
      <vt:variant>
        <vt:i4>5</vt:i4>
      </vt:variant>
      <vt:variant>
        <vt:lpwstr/>
      </vt:variant>
      <vt:variant>
        <vt:lpwstr>_Toc210381874</vt:lpwstr>
      </vt:variant>
      <vt:variant>
        <vt:i4>1245234</vt:i4>
      </vt:variant>
      <vt:variant>
        <vt:i4>41</vt:i4>
      </vt:variant>
      <vt:variant>
        <vt:i4>0</vt:i4>
      </vt:variant>
      <vt:variant>
        <vt:i4>5</vt:i4>
      </vt:variant>
      <vt:variant>
        <vt:lpwstr/>
      </vt:variant>
      <vt:variant>
        <vt:lpwstr>_Toc210381873</vt:lpwstr>
      </vt:variant>
      <vt:variant>
        <vt:i4>1245234</vt:i4>
      </vt:variant>
      <vt:variant>
        <vt:i4>38</vt:i4>
      </vt:variant>
      <vt:variant>
        <vt:i4>0</vt:i4>
      </vt:variant>
      <vt:variant>
        <vt:i4>5</vt:i4>
      </vt:variant>
      <vt:variant>
        <vt:lpwstr/>
      </vt:variant>
      <vt:variant>
        <vt:lpwstr>_Toc210381872</vt:lpwstr>
      </vt:variant>
      <vt:variant>
        <vt:i4>1245234</vt:i4>
      </vt:variant>
      <vt:variant>
        <vt:i4>35</vt:i4>
      </vt:variant>
      <vt:variant>
        <vt:i4>0</vt:i4>
      </vt:variant>
      <vt:variant>
        <vt:i4>5</vt:i4>
      </vt:variant>
      <vt:variant>
        <vt:lpwstr/>
      </vt:variant>
      <vt:variant>
        <vt:lpwstr>_Toc210381871</vt:lpwstr>
      </vt:variant>
      <vt:variant>
        <vt:i4>1245234</vt:i4>
      </vt:variant>
      <vt:variant>
        <vt:i4>32</vt:i4>
      </vt:variant>
      <vt:variant>
        <vt:i4>0</vt:i4>
      </vt:variant>
      <vt:variant>
        <vt:i4>5</vt:i4>
      </vt:variant>
      <vt:variant>
        <vt:lpwstr/>
      </vt:variant>
      <vt:variant>
        <vt:lpwstr>_Toc210381870</vt:lpwstr>
      </vt:variant>
      <vt:variant>
        <vt:i4>1179698</vt:i4>
      </vt:variant>
      <vt:variant>
        <vt:i4>29</vt:i4>
      </vt:variant>
      <vt:variant>
        <vt:i4>0</vt:i4>
      </vt:variant>
      <vt:variant>
        <vt:i4>5</vt:i4>
      </vt:variant>
      <vt:variant>
        <vt:lpwstr/>
      </vt:variant>
      <vt:variant>
        <vt:lpwstr>_Toc210381869</vt:lpwstr>
      </vt:variant>
      <vt:variant>
        <vt:i4>1179698</vt:i4>
      </vt:variant>
      <vt:variant>
        <vt:i4>26</vt:i4>
      </vt:variant>
      <vt:variant>
        <vt:i4>0</vt:i4>
      </vt:variant>
      <vt:variant>
        <vt:i4>5</vt:i4>
      </vt:variant>
      <vt:variant>
        <vt:lpwstr/>
      </vt:variant>
      <vt:variant>
        <vt:lpwstr>_Toc210381868</vt:lpwstr>
      </vt:variant>
      <vt:variant>
        <vt:i4>1179698</vt:i4>
      </vt:variant>
      <vt:variant>
        <vt:i4>23</vt:i4>
      </vt:variant>
      <vt:variant>
        <vt:i4>0</vt:i4>
      </vt:variant>
      <vt:variant>
        <vt:i4>5</vt:i4>
      </vt:variant>
      <vt:variant>
        <vt:lpwstr/>
      </vt:variant>
      <vt:variant>
        <vt:lpwstr>_Toc210381867</vt:lpwstr>
      </vt:variant>
      <vt:variant>
        <vt:i4>1179698</vt:i4>
      </vt:variant>
      <vt:variant>
        <vt:i4>20</vt:i4>
      </vt:variant>
      <vt:variant>
        <vt:i4>0</vt:i4>
      </vt:variant>
      <vt:variant>
        <vt:i4>5</vt:i4>
      </vt:variant>
      <vt:variant>
        <vt:lpwstr/>
      </vt:variant>
      <vt:variant>
        <vt:lpwstr>_Toc210381866</vt:lpwstr>
      </vt:variant>
      <vt:variant>
        <vt:i4>1179698</vt:i4>
      </vt:variant>
      <vt:variant>
        <vt:i4>17</vt:i4>
      </vt:variant>
      <vt:variant>
        <vt:i4>0</vt:i4>
      </vt:variant>
      <vt:variant>
        <vt:i4>5</vt:i4>
      </vt:variant>
      <vt:variant>
        <vt:lpwstr/>
      </vt:variant>
      <vt:variant>
        <vt:lpwstr>_Toc210381865</vt:lpwstr>
      </vt:variant>
      <vt:variant>
        <vt:i4>2490444</vt:i4>
      </vt:variant>
      <vt:variant>
        <vt:i4>12</vt:i4>
      </vt:variant>
      <vt:variant>
        <vt:i4>0</vt:i4>
      </vt:variant>
      <vt:variant>
        <vt:i4>5</vt:i4>
      </vt:variant>
      <vt:variant>
        <vt:lpwstr>http://www.3gpp.org/ftp//tsg_ran/TSG_RAN/TSGR_109/Docs//RP-252912.zip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cp:revision>
  <cp:lastPrinted>2008-02-02T04:09:00Z</cp:lastPrinted>
  <dcterms:created xsi:type="dcterms:W3CDTF">2025-10-03T08:14:00Z</dcterms:created>
  <dcterms:modified xsi:type="dcterms:W3CDTF">2025-10-03T08:25:00Z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